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4485569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E1BB6" w:rsidRPr="009E1BB6">
        <w:t>95</w:t>
      </w:r>
      <w:r w:rsidRPr="00CE0424">
        <w:tab/>
      </w:r>
      <w:proofErr w:type="spellStart"/>
      <w:r w:rsidRPr="00CE0424">
        <w:rPr>
          <w:sz w:val="32"/>
          <w:szCs w:val="32"/>
        </w:rPr>
        <w:t>Tdoc</w:t>
      </w:r>
      <w:proofErr w:type="spellEnd"/>
      <w:r w:rsidRPr="00CE0424">
        <w:rPr>
          <w:sz w:val="32"/>
          <w:szCs w:val="32"/>
        </w:rPr>
        <w:t xml:space="preserve"> </w:t>
      </w:r>
      <w:bookmarkStart w:id="0" w:name="_GoBack"/>
      <w:r w:rsidR="0031461A" w:rsidRPr="0031461A">
        <w:rPr>
          <w:sz w:val="32"/>
          <w:szCs w:val="32"/>
        </w:rPr>
        <w:t>R1-1813608</w:t>
      </w:r>
      <w:bookmarkEnd w:id="0"/>
    </w:p>
    <w:p w14:paraId="06CCB2C4" w14:textId="77777777" w:rsidR="009E1BB6" w:rsidRPr="00CE0424" w:rsidRDefault="009E1BB6" w:rsidP="009E1BB6">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1F4608B5" w14:textId="77777777" w:rsidR="00E90E49" w:rsidRPr="00CE0424" w:rsidRDefault="00E90E49" w:rsidP="00357380">
      <w:pPr>
        <w:pStyle w:val="3GPPHeader"/>
      </w:pPr>
    </w:p>
    <w:p w14:paraId="5CC8B96E" w14:textId="1DC4F90D"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645A53">
        <w:rPr>
          <w:sz w:val="22"/>
          <w:szCs w:val="22"/>
          <w:lang w:val="sv-FI"/>
        </w:rPr>
        <w:t>7.2.8.6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448826A9" w:rsidR="00E90E49" w:rsidRPr="00CE0424" w:rsidRDefault="003D3C45" w:rsidP="00311702">
      <w:pPr>
        <w:pStyle w:val="3GPPHeader"/>
        <w:rPr>
          <w:sz w:val="22"/>
          <w:szCs w:val="22"/>
        </w:rPr>
      </w:pPr>
      <w:r>
        <w:rPr>
          <w:sz w:val="22"/>
          <w:szCs w:val="22"/>
        </w:rPr>
        <w:t>Title:</w:t>
      </w:r>
      <w:r w:rsidR="00E90E49" w:rsidRPr="00CE0424">
        <w:rPr>
          <w:sz w:val="22"/>
          <w:szCs w:val="22"/>
        </w:rPr>
        <w:tab/>
      </w:r>
      <w:r w:rsidR="00645A53">
        <w:rPr>
          <w:sz w:val="22"/>
          <w:szCs w:val="22"/>
        </w:rPr>
        <w:t>On DL signalling reduction</w:t>
      </w:r>
    </w:p>
    <w:p w14:paraId="1155B603" w14:textId="69313C57" w:rsidR="00E90E49" w:rsidRPr="00CB1C10" w:rsidRDefault="00E90E49" w:rsidP="00CB1C10">
      <w:pPr>
        <w:pStyle w:val="3GPPHeader"/>
        <w:rPr>
          <w:sz w:val="22"/>
          <w:szCs w:val="22"/>
        </w:rPr>
      </w:pPr>
      <w:r w:rsidRPr="00CE0424">
        <w:rPr>
          <w:sz w:val="22"/>
          <w:szCs w:val="22"/>
        </w:rPr>
        <w:t>Document for:</w:t>
      </w:r>
      <w:r w:rsidRPr="00CE0424">
        <w:rPr>
          <w:sz w:val="22"/>
          <w:szCs w:val="22"/>
        </w:rPr>
        <w:tab/>
      </w:r>
      <w:r w:rsidRPr="00645A53">
        <w:rPr>
          <w:sz w:val="22"/>
          <w:szCs w:val="22"/>
        </w:rPr>
        <w:t>Discussion, Decision</w:t>
      </w:r>
    </w:p>
    <w:p w14:paraId="203458E0" w14:textId="77777777" w:rsidR="00E90E49" w:rsidRPr="00CE0424" w:rsidRDefault="00230D18" w:rsidP="00CE0424">
      <w:pPr>
        <w:pStyle w:val="Heading1"/>
      </w:pPr>
      <w:r>
        <w:t>1</w:t>
      </w:r>
      <w:r>
        <w:tab/>
      </w:r>
      <w:r w:rsidR="00E90E49" w:rsidRPr="00CE0424">
        <w:t>Introduction</w:t>
      </w:r>
    </w:p>
    <w:p w14:paraId="3E000C71" w14:textId="3178CCD1" w:rsidR="007000F2" w:rsidRDefault="007000F2" w:rsidP="00CE0424">
      <w:pPr>
        <w:pStyle w:val="BodyText"/>
      </w:pPr>
      <w:r>
        <w:t>The Rel-15 functionality on beam management provides basic support for large multi-panel arrays. Still, the designs have been optimized for arrays of a moderate size. When the already standardized solutions are applied to very large antenna arrays, performance will either suffer, or the signalling overhead will grow.</w:t>
      </w:r>
    </w:p>
    <w:p w14:paraId="13423D4E" w14:textId="20D1461A" w:rsidR="00477768" w:rsidRPr="00CE0424" w:rsidRDefault="007000F2" w:rsidP="00CE0424">
      <w:pPr>
        <w:pStyle w:val="BodyText"/>
      </w:pPr>
      <w:r>
        <w:t xml:space="preserve">In this contribution, we explain the limitations on the current design when it comes to large </w:t>
      </w:r>
      <w:r w:rsidR="005768C5">
        <w:t>arrays and</w:t>
      </w:r>
      <w:r>
        <w:t xml:space="preserve"> propose ways to improve the situation.</w:t>
      </w:r>
    </w:p>
    <w:p w14:paraId="6F368817" w14:textId="36B736F0" w:rsidR="004000E8" w:rsidRDefault="00230D18" w:rsidP="00CE0424">
      <w:pPr>
        <w:pStyle w:val="Heading1"/>
      </w:pPr>
      <w:bookmarkStart w:id="1" w:name="_Ref178064866"/>
      <w:r>
        <w:t>2</w:t>
      </w:r>
      <w:r>
        <w:tab/>
      </w:r>
      <w:r w:rsidR="004000E8" w:rsidRPr="00CE0424">
        <w:t>Discussion</w:t>
      </w:r>
      <w:bookmarkEnd w:id="1"/>
    </w:p>
    <w:p w14:paraId="3B8A681B" w14:textId="3C73FDC2" w:rsidR="005768C5" w:rsidRDefault="005768C5" w:rsidP="005768C5">
      <w:pPr>
        <w:pStyle w:val="BodyText"/>
      </w:pPr>
      <w:r>
        <w:t>The Rel-15 framework for beam management is based on the framework of spatial QCL assumptions and spatial relations to support e.g. analog beamforming implementations at the UE and/or the network (NW). The framework allows great flexibility for the network to instruct the UE to receive signals from several directions and to transmit signals in several directions.</w:t>
      </w:r>
    </w:p>
    <w:p w14:paraId="47C8ADB9" w14:textId="77777777" w:rsidR="005768C5" w:rsidRDefault="005768C5" w:rsidP="005768C5">
      <w:pPr>
        <w:pStyle w:val="BodyText"/>
      </w:pPr>
      <w:r>
        <w:t xml:space="preserve">Downlink beam management is performed by conveying QCL associations to the UE, particularly the spatial QCL is of relevance here (‘Type D’), which are encapsulated in </w:t>
      </w:r>
      <w:r w:rsidRPr="00C37028">
        <w:rPr>
          <w:i/>
        </w:rPr>
        <w:t>TCI states</w:t>
      </w:r>
      <w:r>
        <w:t xml:space="preserve">. One TCI state contains one or two RSs, and each RS is associated with a QCL type.  </w:t>
      </w:r>
    </w:p>
    <w:p w14:paraId="78BD6AD8" w14:textId="45074D9B" w:rsidR="005768C5" w:rsidRDefault="005768C5" w:rsidP="005768C5">
      <w:pPr>
        <w:pStyle w:val="BodyText"/>
        <w:numPr>
          <w:ilvl w:val="0"/>
          <w:numId w:val="23"/>
        </w:numPr>
      </w:pPr>
      <w:r w:rsidRPr="0067503D">
        <w:rPr>
          <w:u w:val="single"/>
        </w:rPr>
        <w:t>PDCCH beam management:</w:t>
      </w:r>
      <w:r>
        <w:t xml:space="preserve"> The NW configures the UE with a set of PDCCH TCI states by RRC, and then activates one TCI state per CORESET using MAC CE.</w:t>
      </w:r>
      <w:r w:rsidR="00CB1C10">
        <w:t xml:space="preserve"> </w:t>
      </w:r>
      <w:r w:rsidR="00CB1C10">
        <w:fldChar w:fldCharType="begin"/>
      </w:r>
      <w:r w:rsidR="00CB1C10">
        <w:instrText xml:space="preserve"> REF _Ref528568306 \r \h </w:instrText>
      </w:r>
      <w:r w:rsidR="00CB1C10">
        <w:fldChar w:fldCharType="separate"/>
      </w:r>
      <w:r w:rsidR="006E178A">
        <w:t>[2]</w:t>
      </w:r>
      <w:r w:rsidR="00CB1C10">
        <w:fldChar w:fldCharType="end"/>
      </w:r>
    </w:p>
    <w:p w14:paraId="3DFC12A6" w14:textId="597E3636" w:rsidR="0086328C" w:rsidRDefault="005768C5" w:rsidP="00C31891">
      <w:pPr>
        <w:pStyle w:val="BodyText"/>
        <w:numPr>
          <w:ilvl w:val="0"/>
          <w:numId w:val="23"/>
        </w:numPr>
      </w:pPr>
      <w:r w:rsidRPr="0067503D">
        <w:rPr>
          <w:u w:val="single"/>
        </w:rPr>
        <w:t xml:space="preserve">PDSCH beam </w:t>
      </w:r>
      <w:r w:rsidRPr="009C2346">
        <w:rPr>
          <w:u w:val="single"/>
        </w:rPr>
        <w:t>management</w:t>
      </w:r>
      <w:r w:rsidRPr="0067503D">
        <w:rPr>
          <w:u w:val="single"/>
        </w:rPr>
        <w:t>:</w:t>
      </w:r>
      <w:r>
        <w:t xml:space="preserve"> The NW configures the UE with a set of PDSCH TCI states by RRC, and then activates up to 8 TCI states by MAC CE. After activation, the NW dynamically indicates one of these activated TCI states using a configured TCI field in the DCI (by enabling </w:t>
      </w:r>
      <w:proofErr w:type="spellStart"/>
      <w:r w:rsidRPr="00C05B3B">
        <w:rPr>
          <w:i/>
        </w:rPr>
        <w:t>tci-PresentInDCI</w:t>
      </w:r>
      <w:proofErr w:type="spellEnd"/>
      <w:r>
        <w:t xml:space="preserve">) when scheduling PDSCH. </w:t>
      </w:r>
      <w:r w:rsidR="00CB1C10">
        <w:fldChar w:fldCharType="begin"/>
      </w:r>
      <w:r w:rsidR="00CB1C10">
        <w:instrText xml:space="preserve"> REF _Ref528568311 \r \h </w:instrText>
      </w:r>
      <w:r w:rsidR="00CB1C10">
        <w:fldChar w:fldCharType="separate"/>
      </w:r>
      <w:r w:rsidR="006E178A">
        <w:t>[3]</w:t>
      </w:r>
      <w:r w:rsidR="00CB1C10">
        <w:fldChar w:fldCharType="end"/>
      </w:r>
    </w:p>
    <w:p w14:paraId="374E8052" w14:textId="77777777" w:rsidR="001D23DC" w:rsidRDefault="0086328C" w:rsidP="0086328C">
      <w:pPr>
        <w:pStyle w:val="BodyText"/>
      </w:pPr>
      <w:r>
        <w:t xml:space="preserve">Once a QCL relation becomes outdated, i.e., when the UE is unable to receive the corresponding RS(s), the NW would have to activate a new TCI state, which contains RS(s) the UE can receive. This signalling is performed using MAC CE. This signalling overhead essentially leads to a limitation on how accurate QCL relations can be conveyed to the UE: it becomes too cumbersome to provide the UE with reference signals transmitted in narrow beams as QCL source, since that would result in too much signalling. </w:t>
      </w:r>
    </w:p>
    <w:p w14:paraId="7A26DFA6" w14:textId="44818169" w:rsidR="00BD0344" w:rsidRDefault="00BD0344" w:rsidP="0086328C">
      <w:pPr>
        <w:pStyle w:val="BodyText"/>
      </w:pPr>
      <w:r>
        <w:t xml:space="preserve">We can also note that the measurement reports may be associated with a pretty large inaccuracy, in the order of several </w:t>
      </w:r>
      <w:proofErr w:type="spellStart"/>
      <w:r>
        <w:t>dB.</w:t>
      </w:r>
      <w:proofErr w:type="spellEnd"/>
      <w:r>
        <w:t xml:space="preserve"> The use of closely spaced narrow beams may lead to that TCI state activations may be triggered by measurement errors.</w:t>
      </w:r>
    </w:p>
    <w:p w14:paraId="62458F9D" w14:textId="517A70B9" w:rsidR="00BD0344" w:rsidRDefault="00BD0344" w:rsidP="0086328C">
      <w:pPr>
        <w:pStyle w:val="Observation"/>
      </w:pPr>
      <w:bookmarkStart w:id="2" w:name="_Toc528573128"/>
      <w:r>
        <w:t>The use of reference signals transmitted in narrow beams as QCL sources would lead to excessive signalling overhead.</w:t>
      </w:r>
      <w:bookmarkEnd w:id="2"/>
      <w:r>
        <w:t xml:space="preserve"> </w:t>
      </w:r>
    </w:p>
    <w:p w14:paraId="7AC9C6FB" w14:textId="4A4EF70A" w:rsidR="0086328C" w:rsidRDefault="00BD0344" w:rsidP="0086328C">
      <w:pPr>
        <w:pStyle w:val="BodyText"/>
      </w:pPr>
      <w:r>
        <w:t xml:space="preserve">To avoid the disadvantages of the narrow beam QCL, </w:t>
      </w:r>
      <w:r w:rsidR="0086328C">
        <w:t>the NW will transmit the QCL sources (most notably the TRS) in wide beams, to limit the amount of signa</w:t>
      </w:r>
      <w:r>
        <w:t>l</w:t>
      </w:r>
      <w:r w:rsidR="0086328C">
        <w:t>ling.</w:t>
      </w:r>
    </w:p>
    <w:p w14:paraId="5EAA8106" w14:textId="4E24A93B" w:rsidR="0086328C" w:rsidRDefault="0086328C" w:rsidP="00C31891">
      <w:pPr>
        <w:pStyle w:val="BodyText"/>
      </w:pPr>
    </w:p>
    <w:p w14:paraId="6F7D2568" w14:textId="77777777" w:rsidR="0086328C" w:rsidRDefault="0086328C" w:rsidP="00C31891">
      <w:pPr>
        <w:pStyle w:val="BodyText"/>
      </w:pPr>
    </w:p>
    <w:p w14:paraId="66641FED" w14:textId="77777777" w:rsidR="0086328C" w:rsidRDefault="0086328C" w:rsidP="0086328C">
      <w:pPr>
        <w:pStyle w:val="Observation"/>
      </w:pPr>
      <w:bookmarkStart w:id="3" w:name="_Toc528573129"/>
      <w:r>
        <w:lastRenderedPageBreak/>
        <w:t>The QCL framework and the associated DL signalling procedures forces the NW to use wide Tx beams for all QCL sources.</w:t>
      </w:r>
      <w:bookmarkEnd w:id="3"/>
    </w:p>
    <w:p w14:paraId="45C1C8CF" w14:textId="77777777" w:rsidR="00137E19" w:rsidRDefault="00BD0344" w:rsidP="00C31891">
      <w:pPr>
        <w:pStyle w:val="BodyText"/>
      </w:pPr>
      <w:proofErr w:type="gramStart"/>
      <w:r>
        <w:t>As long as</w:t>
      </w:r>
      <w:proofErr w:type="gramEnd"/>
      <w:r>
        <w:t xml:space="preserve"> the gNB antenna is reasonably small (in the order of 100 antenna elements), the discrepancy between the properties of a wide TRS beam and the narrow PDSCH beam will be reasonably small. However, for larger antenna sizes (in the order of 1000 antenna elements), the discrepancy will grow, and solutions based on wide TRS beams </w:t>
      </w:r>
      <w:r w:rsidR="00137E19">
        <w:t>may provide suboptimum performance.</w:t>
      </w:r>
    </w:p>
    <w:p w14:paraId="4FC368EE" w14:textId="20B54462" w:rsidR="0086328C" w:rsidRDefault="00137E19" w:rsidP="00C31891">
      <w:pPr>
        <w:pStyle w:val="BodyText"/>
      </w:pPr>
      <w:r>
        <w:t>To improve PDCCH/PDSCH performance, we would like to provide the UE with a TRS that is as similar as possible to the PDCCH/PDSCH. The static solution in Rel-15 will not work, since it would result in too much signalling. Furthermore, the number of TCI states is not large enough to handle that number of beams.</w:t>
      </w:r>
    </w:p>
    <w:p w14:paraId="0D88EC1B" w14:textId="7F2A9132" w:rsidR="00F46639" w:rsidRDefault="00137E19" w:rsidP="00C31891">
      <w:pPr>
        <w:pStyle w:val="BodyText"/>
      </w:pPr>
      <w:r>
        <w:t xml:space="preserve">One option could be to work with a </w:t>
      </w:r>
      <w:r w:rsidRPr="00F46639">
        <w:rPr>
          <w:i/>
        </w:rPr>
        <w:t>dynamic UE-specific TRS</w:t>
      </w:r>
      <w:r w:rsidR="00F46639">
        <w:t xml:space="preserve">, as illustrated in </w:t>
      </w:r>
      <w:r w:rsidR="00F46639">
        <w:fldChar w:fldCharType="begin"/>
      </w:r>
      <w:r w:rsidR="00F46639">
        <w:instrText xml:space="preserve"> REF _Ref528567415 \h </w:instrText>
      </w:r>
      <w:r w:rsidR="00F46639">
        <w:fldChar w:fldCharType="separate"/>
      </w:r>
      <w:r w:rsidR="006E178A" w:rsidRPr="00CE0424">
        <w:t xml:space="preserve">Figure </w:t>
      </w:r>
      <w:r w:rsidR="006E178A">
        <w:rPr>
          <w:noProof/>
        </w:rPr>
        <w:t>1</w:t>
      </w:r>
      <w:r w:rsidR="00F46639">
        <w:fldChar w:fldCharType="end"/>
      </w:r>
      <w:r w:rsidR="00F46639">
        <w:t>.</w:t>
      </w:r>
    </w:p>
    <w:p w14:paraId="2E6378C4" w14:textId="395B58F2" w:rsidR="00F46639" w:rsidRPr="00CE0424" w:rsidRDefault="00F46639" w:rsidP="00F46639">
      <w:pPr>
        <w:pStyle w:val="TH"/>
      </w:pPr>
      <w:r>
        <w:rPr>
          <w:noProof/>
        </w:rPr>
        <w:drawing>
          <wp:inline distT="0" distB="0" distL="0" distR="0" wp14:anchorId="007008A5" wp14:editId="2244A85A">
            <wp:extent cx="3920068" cy="1182727"/>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pic.png"/>
                    <pic:cNvPicPr/>
                  </pic:nvPicPr>
                  <pic:blipFill>
                    <a:blip r:embed="rId8">
                      <a:extLst>
                        <a:ext uri="{28A0092B-C50C-407E-A947-70E740481C1C}">
                          <a14:useLocalDpi xmlns:a14="http://schemas.microsoft.com/office/drawing/2010/main" val="0"/>
                        </a:ext>
                      </a:extLst>
                    </a:blip>
                    <a:stretch>
                      <a:fillRect/>
                    </a:stretch>
                  </pic:blipFill>
                  <pic:spPr>
                    <a:xfrm>
                      <a:off x="0" y="0"/>
                      <a:ext cx="3920068" cy="1182727"/>
                    </a:xfrm>
                    <a:prstGeom prst="rect">
                      <a:avLst/>
                    </a:prstGeom>
                  </pic:spPr>
                </pic:pic>
              </a:graphicData>
            </a:graphic>
          </wp:inline>
        </w:drawing>
      </w:r>
    </w:p>
    <w:p w14:paraId="391CD0AB" w14:textId="3A2B06CE" w:rsidR="00F46639" w:rsidRPr="00F46639" w:rsidRDefault="00F46639" w:rsidP="00F46639">
      <w:pPr>
        <w:pStyle w:val="TF"/>
        <w:rPr>
          <w:lang w:val="sv-SE"/>
        </w:rPr>
      </w:pPr>
      <w:bookmarkStart w:id="4" w:name="_Ref528567415"/>
      <w:r w:rsidRPr="00CE0424">
        <w:t xml:space="preserve">Figure </w:t>
      </w:r>
      <w:r w:rsidRPr="00CE0424">
        <w:fldChar w:fldCharType="begin"/>
      </w:r>
      <w:r w:rsidRPr="00CE0424">
        <w:instrText xml:space="preserve"> SEQ Figure \* ARABIC </w:instrText>
      </w:r>
      <w:r w:rsidRPr="00CE0424">
        <w:fldChar w:fldCharType="separate"/>
      </w:r>
      <w:r w:rsidR="006E178A">
        <w:rPr>
          <w:noProof/>
        </w:rPr>
        <w:t>1</w:t>
      </w:r>
      <w:r w:rsidRPr="00CE0424">
        <w:fldChar w:fldCharType="end"/>
      </w:r>
      <w:bookmarkEnd w:id="4"/>
      <w:r w:rsidRPr="00CE0424">
        <w:t xml:space="preserve">: </w:t>
      </w:r>
      <w:r>
        <w:rPr>
          <w:lang w:val="sv-SE"/>
        </w:rPr>
        <w:t>Dynamic, UE-specific TRS. The TX beam changes slowly as the UE moves, but the RS configuration the UE uses does not change.</w:t>
      </w:r>
    </w:p>
    <w:p w14:paraId="36C31703" w14:textId="3BB78F27" w:rsidR="00F46639" w:rsidRDefault="00F46639" w:rsidP="00C31891">
      <w:pPr>
        <w:pStyle w:val="BodyText"/>
      </w:pPr>
      <w:r>
        <w:t xml:space="preserve">With the setup in </w:t>
      </w:r>
      <w:r>
        <w:fldChar w:fldCharType="begin"/>
      </w:r>
      <w:r>
        <w:instrText xml:space="preserve"> REF _Ref528567415 \h </w:instrText>
      </w:r>
      <w:r>
        <w:fldChar w:fldCharType="separate"/>
      </w:r>
      <w:r w:rsidR="006E178A" w:rsidRPr="00CE0424">
        <w:t xml:space="preserve">Figure </w:t>
      </w:r>
      <w:r w:rsidR="006E178A">
        <w:rPr>
          <w:noProof/>
        </w:rPr>
        <w:t>1</w:t>
      </w:r>
      <w:r>
        <w:fldChar w:fldCharType="end"/>
      </w:r>
      <w:r>
        <w:t>, the TRS can be transmitted in a quite narrow beam. Since the RS configuration in the UE is the same, no signalling is required: the UE performs measurements on the same RS resource all the time.</w:t>
      </w:r>
    </w:p>
    <w:p w14:paraId="0BFB9247" w14:textId="639A50BC" w:rsidR="00A90F1B" w:rsidRDefault="00A90F1B" w:rsidP="00C31891">
      <w:pPr>
        <w:pStyle w:val="BodyText"/>
      </w:pPr>
      <w:r>
        <w:t>The solution with a dynamic UE-specific TRS has several advantages, both for the UE and the NW:</w:t>
      </w:r>
    </w:p>
    <w:p w14:paraId="6AD412E4" w14:textId="77777777" w:rsidR="005C2BC6" w:rsidRDefault="00A90F1B" w:rsidP="00A90F1B">
      <w:pPr>
        <w:pStyle w:val="BodyText"/>
        <w:numPr>
          <w:ilvl w:val="0"/>
          <w:numId w:val="24"/>
        </w:numPr>
      </w:pPr>
      <w:r>
        <w:t>The UE would only have to perform measurements on a single TRS: there is never any need to stop monitoring one TRS and start monitoring another. Also, the performance will be better since there is no discontinuities involved in the process.</w:t>
      </w:r>
    </w:p>
    <w:p w14:paraId="321826D9" w14:textId="141241DE" w:rsidR="00A90F1B" w:rsidRDefault="005C2BC6" w:rsidP="00A90F1B">
      <w:pPr>
        <w:pStyle w:val="BodyText"/>
        <w:numPr>
          <w:ilvl w:val="0"/>
          <w:numId w:val="24"/>
        </w:numPr>
      </w:pPr>
      <w:r>
        <w:t xml:space="preserve">The NW would not have to signal any updates to the UE. Also, the NW would only have to transmit one TRS per UE, in contrast to the case with static transmissions, where the NW would have to cover the whole cell with RRC-configured TRSs, although very few of them would be needed. </w:t>
      </w:r>
      <w:proofErr w:type="gramStart"/>
      <w:r>
        <w:t>Last but not least</w:t>
      </w:r>
      <w:proofErr w:type="gramEnd"/>
      <w:r>
        <w:t xml:space="preserve">, the NW can </w:t>
      </w:r>
      <w:r w:rsidR="00977034">
        <w:t>distribute</w:t>
      </w:r>
      <w:r>
        <w:t xml:space="preserve"> the TRS transmission in time, so that the DRX on durations for each UE coincides with a transmission instance of the TRS.</w:t>
      </w:r>
      <w:r w:rsidR="00A90F1B">
        <w:t xml:space="preserve"> </w:t>
      </w:r>
    </w:p>
    <w:p w14:paraId="798E1984" w14:textId="61B29677" w:rsidR="00F46639" w:rsidRDefault="00F46639" w:rsidP="00C31891">
      <w:pPr>
        <w:pStyle w:val="BodyText"/>
      </w:pPr>
      <w:r>
        <w:t xml:space="preserve">However, the setup in </w:t>
      </w:r>
      <w:r>
        <w:fldChar w:fldCharType="begin"/>
      </w:r>
      <w:r>
        <w:instrText xml:space="preserve"> REF _Ref528567415 \h </w:instrText>
      </w:r>
      <w:r>
        <w:fldChar w:fldCharType="separate"/>
      </w:r>
      <w:r w:rsidR="006E178A" w:rsidRPr="00CE0424">
        <w:t xml:space="preserve">Figure </w:t>
      </w:r>
      <w:r w:rsidR="006E178A">
        <w:rPr>
          <w:noProof/>
        </w:rPr>
        <w:t>1</w:t>
      </w:r>
      <w:r>
        <w:fldChar w:fldCharType="end"/>
      </w:r>
      <w:r>
        <w:t xml:space="preserve"> is problematic in Rel-15. The reason is that the TRS </w:t>
      </w:r>
      <w:r w:rsidRPr="005C2BC6">
        <w:rPr>
          <w:i/>
        </w:rPr>
        <w:t>itself</w:t>
      </w:r>
      <w:r>
        <w:t xml:space="preserve"> needs a QCL source, and since the TRS is periodic, that QCL source is configured using RRC. Thus, if the QCL source of the TRS becomes outdated, the NW would have to resort to RRC signalling to change that QCL source, leading to that RRC signalling is needed to handle intra-cell mobility. As this is clearly undesirable, we propose</w:t>
      </w:r>
    </w:p>
    <w:p w14:paraId="6D48C3D3" w14:textId="77729492" w:rsidR="00C31891" w:rsidRDefault="0086328C" w:rsidP="00C31891">
      <w:pPr>
        <w:pStyle w:val="Proposal"/>
      </w:pPr>
      <w:bookmarkStart w:id="5" w:name="_Ref525041825"/>
      <w:bookmarkStart w:id="6" w:name="_Toc525041875"/>
      <w:bookmarkStart w:id="7" w:name="_Toc525901427"/>
      <w:bookmarkStart w:id="8" w:name="_Toc528573130"/>
      <w:r>
        <w:t xml:space="preserve">Study </w:t>
      </w:r>
      <w:r w:rsidR="00C31891">
        <w:t xml:space="preserve">methods to update the QCL source of periodic </w:t>
      </w:r>
      <w:r w:rsidR="006B75D8">
        <w:t>TRS</w:t>
      </w:r>
      <w:r w:rsidR="00C31891">
        <w:t xml:space="preserve"> without using RRC.</w:t>
      </w:r>
      <w:bookmarkEnd w:id="5"/>
      <w:bookmarkEnd w:id="6"/>
      <w:bookmarkEnd w:id="7"/>
      <w:bookmarkEnd w:id="8"/>
    </w:p>
    <w:p w14:paraId="562BB83B" w14:textId="75D09215" w:rsidR="00DC0E3A" w:rsidRDefault="00DC0E3A" w:rsidP="00F46639">
      <w:pPr>
        <w:pStyle w:val="BodyText"/>
      </w:pPr>
      <w:r>
        <w:t xml:space="preserve">We note that this is an issue not only for FR2: </w:t>
      </w:r>
      <w:proofErr w:type="gramStart"/>
      <w:r>
        <w:t>also</w:t>
      </w:r>
      <w:proofErr w:type="gramEnd"/>
      <w:r>
        <w:t xml:space="preserve"> for FR1, performance would be improved if the TRS could be beamformed towards a certain UE. The QCL source then provides the UE with QCL Type A, which implies that the estimation of e.g., delay spread would be more accurate.</w:t>
      </w:r>
    </w:p>
    <w:p w14:paraId="344F480C" w14:textId="04838FC5" w:rsidR="00F46639" w:rsidRDefault="00F46639" w:rsidP="00F46639">
      <w:pPr>
        <w:pStyle w:val="BodyText"/>
      </w:pPr>
      <w:bookmarkStart w:id="9" w:name="_Hlk528573250"/>
      <w:r>
        <w:t xml:space="preserve">One alternative way to </w:t>
      </w:r>
      <w:r w:rsidR="0068476F">
        <w:t xml:space="preserve">avoid RRC signalling is </w:t>
      </w:r>
      <w:r>
        <w:t>to introduce a semi-persistent TRS and use that TRS as a QCL source for the PDCCH/PDSCH.  As the QCL source of a semi-persistent RS is updated using MAC CE, RRC signalling is avoided. In addition, it is important that the semi-persistent TRS can be configured with an SS/PBCH block as a QCL source, in contrast to the aperiodic TRS, which requires a periodic TRS as QCL source.</w:t>
      </w:r>
    </w:p>
    <w:p w14:paraId="0BB926D6" w14:textId="77777777" w:rsidR="0086328C" w:rsidRDefault="0086328C" w:rsidP="0086328C">
      <w:pPr>
        <w:pStyle w:val="Proposal"/>
      </w:pPr>
      <w:bookmarkStart w:id="10" w:name="_Toc528573131"/>
      <w:r>
        <w:t>Introduce a semi-persistent TRS which can be configured with an SS/PBCH block as QCL source.</w:t>
      </w:r>
      <w:bookmarkEnd w:id="10"/>
    </w:p>
    <w:p w14:paraId="750CD552" w14:textId="7BF0C04C" w:rsidR="00F46639" w:rsidRDefault="00F46639" w:rsidP="00C31891">
      <w:pPr>
        <w:pStyle w:val="BodyText"/>
      </w:pPr>
      <w:r>
        <w:t>If a semi-persistent TRS is introduced, it is important to allow that, e.g., RLM and beam failure detection can be performed based on a semi-persistent RS.</w:t>
      </w:r>
    </w:p>
    <w:p w14:paraId="1D901D11" w14:textId="31DD5D74" w:rsidR="00C31891" w:rsidRDefault="00F46639" w:rsidP="00C31891">
      <w:pPr>
        <w:pStyle w:val="BodyText"/>
      </w:pPr>
      <w:r>
        <w:t>Although a semi-persistent TRS would improve the situation, it may still lead to unnecessary overhead. I</w:t>
      </w:r>
      <w:r w:rsidR="00C31891">
        <w:t xml:space="preserve">n most cases, the </w:t>
      </w:r>
      <w:r>
        <w:t>TCI state update</w:t>
      </w:r>
      <w:r w:rsidR="00C31891">
        <w:t xml:space="preserve"> is based on measurement reports from the UE: the signalling simply confirms the </w:t>
      </w:r>
      <w:r w:rsidR="00C31891">
        <w:lastRenderedPageBreak/>
        <w:t>update identified by the UE. This property should be studied further, with the aim to further reduce signalling, while still maintaining adequate network control:</w:t>
      </w:r>
    </w:p>
    <w:p w14:paraId="3CB7CE92" w14:textId="77777777" w:rsidR="00C31891" w:rsidRDefault="00C31891" w:rsidP="00C31891">
      <w:pPr>
        <w:pStyle w:val="Proposal"/>
      </w:pPr>
      <w:bookmarkStart w:id="11" w:name="_Toc513662070"/>
      <w:bookmarkStart w:id="12" w:name="_Toc521652809"/>
      <w:bookmarkStart w:id="13" w:name="_Toc525041876"/>
      <w:bookmarkStart w:id="14" w:name="_Toc525901428"/>
      <w:bookmarkStart w:id="15" w:name="_Toc528573132"/>
      <w:r>
        <w:t>Study ways to facilitate autonomous updates of the QCL associations in the UE</w:t>
      </w:r>
      <w:r w:rsidRPr="00A04F49">
        <w:t>.</w:t>
      </w:r>
      <w:bookmarkEnd w:id="11"/>
      <w:bookmarkEnd w:id="12"/>
      <w:bookmarkEnd w:id="13"/>
      <w:bookmarkEnd w:id="14"/>
      <w:bookmarkEnd w:id="15"/>
    </w:p>
    <w:p w14:paraId="1B273D93" w14:textId="2C3BA003" w:rsidR="00056E5E" w:rsidRDefault="00056E5E" w:rsidP="00C31891">
      <w:pPr>
        <w:pStyle w:val="BodyText"/>
      </w:pPr>
      <w:r>
        <w:t>In Rel-15, the beam management procedures would almost exclusively be performed like this:</w:t>
      </w:r>
    </w:p>
    <w:p w14:paraId="06764DEA" w14:textId="18F85AA3" w:rsidR="00056E5E" w:rsidRDefault="00056E5E" w:rsidP="00056E5E">
      <w:pPr>
        <w:pStyle w:val="BodyText"/>
        <w:numPr>
          <w:ilvl w:val="0"/>
          <w:numId w:val="26"/>
        </w:numPr>
      </w:pPr>
      <w:r>
        <w:t>The UE is configured with one QCL source for, e.g., PDCCH</w:t>
      </w:r>
    </w:p>
    <w:p w14:paraId="0AB9DC36" w14:textId="3D01469C" w:rsidR="00056E5E" w:rsidRDefault="00056E5E" w:rsidP="00056E5E">
      <w:pPr>
        <w:pStyle w:val="BodyText"/>
        <w:numPr>
          <w:ilvl w:val="0"/>
          <w:numId w:val="26"/>
        </w:numPr>
      </w:pPr>
      <w:r>
        <w:t>The UE performs measurements on other reference signals, corresponding to other candidate beams.</w:t>
      </w:r>
    </w:p>
    <w:p w14:paraId="74FEA6A3" w14:textId="656E402E" w:rsidR="00056E5E" w:rsidRDefault="00056E5E" w:rsidP="00056E5E">
      <w:pPr>
        <w:pStyle w:val="BodyText"/>
        <w:numPr>
          <w:ilvl w:val="0"/>
          <w:numId w:val="26"/>
        </w:numPr>
      </w:pPr>
      <w:r>
        <w:t>The UE reports to the NW which are the strongest reference signal(s)</w:t>
      </w:r>
    </w:p>
    <w:p w14:paraId="51A11361" w14:textId="68455755" w:rsidR="00056E5E" w:rsidRDefault="00056E5E" w:rsidP="00056E5E">
      <w:pPr>
        <w:pStyle w:val="BodyText"/>
        <w:numPr>
          <w:ilvl w:val="0"/>
          <w:numId w:val="26"/>
        </w:numPr>
      </w:pPr>
      <w:r>
        <w:t>Based on that report, the NW decides to change the Tx beam, and hence the QCL source of the PDCCH, corresponding to the strongest reported reference signal</w:t>
      </w:r>
    </w:p>
    <w:p w14:paraId="0CE54436" w14:textId="500E4D90" w:rsidR="00056E5E" w:rsidRDefault="00056E5E" w:rsidP="00056E5E">
      <w:pPr>
        <w:pStyle w:val="BodyText"/>
        <w:numPr>
          <w:ilvl w:val="0"/>
          <w:numId w:val="26"/>
        </w:numPr>
      </w:pPr>
      <w:r>
        <w:t>The NW signals to the UE the new QCL assumption</w:t>
      </w:r>
    </w:p>
    <w:p w14:paraId="4FC26919" w14:textId="51E15C2A" w:rsidR="00056E5E" w:rsidRDefault="00056E5E" w:rsidP="00056E5E">
      <w:pPr>
        <w:pStyle w:val="BodyText"/>
        <w:numPr>
          <w:ilvl w:val="0"/>
          <w:numId w:val="26"/>
        </w:numPr>
      </w:pPr>
      <w:r>
        <w:t>The UE updates the QCL assumption at a certain point in time.</w:t>
      </w:r>
    </w:p>
    <w:p w14:paraId="4D99A122" w14:textId="61F6EFF5" w:rsidR="00056E5E" w:rsidRDefault="00056E5E" w:rsidP="00056E5E">
      <w:pPr>
        <w:pStyle w:val="BodyText"/>
      </w:pPr>
      <w:r>
        <w:t>Although the NW stays in control of the QCL updates, it still exclusively based on the reports from the UE: it seems very unlikely that the NW could make any other decision than the UE has already made. Thus, it would seem advantageous to give the UE some authority on the QCL assumptions it is using.</w:t>
      </w:r>
    </w:p>
    <w:p w14:paraId="727C961F" w14:textId="0D51EE14" w:rsidR="00C31891" w:rsidRDefault="00C31891" w:rsidP="00C31891">
      <w:pPr>
        <w:pStyle w:val="BodyText"/>
      </w:pPr>
      <w:r>
        <w:t xml:space="preserve">One way to facilitate </w:t>
      </w:r>
      <w:r w:rsidRPr="00A8065A">
        <w:t>autonomous</w:t>
      </w:r>
      <w:r>
        <w:t xml:space="preserve"> update of the QCL associations in the UE would be to configure an RS with </w:t>
      </w:r>
      <w:r w:rsidRPr="00A8065A">
        <w:rPr>
          <w:i/>
        </w:rPr>
        <w:t>several</w:t>
      </w:r>
      <w:r>
        <w:t xml:space="preserve"> </w:t>
      </w:r>
      <w:r w:rsidRPr="00A8065A">
        <w:t>QCL sources</w:t>
      </w:r>
      <w:r>
        <w:t>. The NW would then tell the UE that the QCL properties of the target is equal to the QCL properties of all the configured QCL sources, and the UE may use the QCL properties of any combination of the sources when demodulating the target RS:</w:t>
      </w:r>
    </w:p>
    <w:p w14:paraId="3098105C" w14:textId="77777777" w:rsidR="00C31891" w:rsidRDefault="00C31891" w:rsidP="00C31891">
      <w:pPr>
        <w:pStyle w:val="Proposal"/>
      </w:pPr>
      <w:bookmarkStart w:id="16" w:name="_Toc521652810"/>
      <w:bookmarkStart w:id="17" w:name="_Toc525041877"/>
      <w:bookmarkStart w:id="18" w:name="_Toc525901429"/>
      <w:bookmarkStart w:id="19" w:name="_Toc528573133"/>
      <w:r>
        <w:t>Study ways to configure several QCL sources for one RS</w:t>
      </w:r>
      <w:r w:rsidRPr="00A04F49">
        <w:t>.</w:t>
      </w:r>
      <w:bookmarkEnd w:id="16"/>
      <w:bookmarkEnd w:id="17"/>
      <w:bookmarkEnd w:id="18"/>
      <w:bookmarkEnd w:id="19"/>
    </w:p>
    <w:p w14:paraId="54B85EE1" w14:textId="5FA663DD" w:rsidR="00C31891" w:rsidRPr="008A718B" w:rsidRDefault="00C31891" w:rsidP="00C31891">
      <w:pPr>
        <w:pStyle w:val="BodyText"/>
      </w:pPr>
      <w:r>
        <w:t>One example of such a multi-source QCL configuration would be to configure one TRS with several different SSBs as QCL sources.</w:t>
      </w:r>
      <w:bookmarkEnd w:id="9"/>
      <w:r w:rsidR="00056E5E">
        <w:t xml:space="preserve"> The UE would be configured with a set of QCL sources, and within this set, the UE could for example use the strongest RS as QCL source. </w:t>
      </w:r>
    </w:p>
    <w:p w14:paraId="375D782F" w14:textId="77777777" w:rsidR="00C01F33" w:rsidRPr="00CE0424" w:rsidRDefault="00C01F33" w:rsidP="00CE0424">
      <w:pPr>
        <w:pStyle w:val="Heading1"/>
      </w:pPr>
      <w:r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0C518E2" w14:textId="6B147F8C" w:rsidR="006E178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573128" w:history="1">
        <w:r w:rsidR="006E178A" w:rsidRPr="0033796D">
          <w:rPr>
            <w:rStyle w:val="Hyperlink"/>
            <w:noProof/>
          </w:rPr>
          <w:t>Observation 1</w:t>
        </w:r>
        <w:r w:rsidR="006E178A">
          <w:rPr>
            <w:rFonts w:asciiTheme="minorHAnsi" w:eastAsiaTheme="minorEastAsia" w:hAnsiTheme="minorHAnsi" w:cstheme="minorBidi"/>
            <w:b w:val="0"/>
            <w:noProof/>
            <w:sz w:val="22"/>
            <w:szCs w:val="22"/>
            <w:lang w:val="sv-SE" w:eastAsia="sv-SE"/>
          </w:rPr>
          <w:tab/>
        </w:r>
        <w:r w:rsidR="006E178A" w:rsidRPr="0033796D">
          <w:rPr>
            <w:rStyle w:val="Hyperlink"/>
            <w:noProof/>
          </w:rPr>
          <w:t>The use of reference signals transmitted in narrow beams as QCL sources would lead to excessive signalling overhead.</w:t>
        </w:r>
      </w:hyperlink>
    </w:p>
    <w:p w14:paraId="04588C1E" w14:textId="7270D803" w:rsidR="006E178A" w:rsidRDefault="005C6D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3129" w:history="1">
        <w:r w:rsidR="006E178A" w:rsidRPr="0033796D">
          <w:rPr>
            <w:rStyle w:val="Hyperlink"/>
            <w:noProof/>
          </w:rPr>
          <w:t>Observation 2</w:t>
        </w:r>
        <w:r w:rsidR="006E178A">
          <w:rPr>
            <w:rFonts w:asciiTheme="minorHAnsi" w:eastAsiaTheme="minorEastAsia" w:hAnsiTheme="minorHAnsi" w:cstheme="minorBidi"/>
            <w:b w:val="0"/>
            <w:noProof/>
            <w:sz w:val="22"/>
            <w:szCs w:val="22"/>
            <w:lang w:val="sv-SE" w:eastAsia="sv-SE"/>
          </w:rPr>
          <w:tab/>
        </w:r>
        <w:r w:rsidR="006E178A" w:rsidRPr="0033796D">
          <w:rPr>
            <w:rStyle w:val="Hyperlink"/>
            <w:noProof/>
          </w:rPr>
          <w:t>The QCL framework and the associated DL signalling procedures forces the NW to use wide Tx beams for all QCL sources.</w:t>
        </w:r>
      </w:hyperlink>
    </w:p>
    <w:p w14:paraId="71B23DC5" w14:textId="5FE14947" w:rsidR="006E1C82" w:rsidRDefault="006F6582" w:rsidP="008E065E">
      <w:pPr>
        <w:pStyle w:val="BodyText"/>
        <w:rPr>
          <w:b/>
          <w:bCs/>
        </w:rPr>
      </w:pPr>
      <w:r>
        <w:rPr>
          <w:b/>
          <w:bCs/>
        </w:rPr>
        <w:fldChar w:fldCharType="end"/>
      </w: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EB49318" w14:textId="4DB92FAF" w:rsidR="006E178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573130" w:history="1">
        <w:r w:rsidR="006E178A" w:rsidRPr="00A84AE3">
          <w:rPr>
            <w:rStyle w:val="Hyperlink"/>
            <w:noProof/>
          </w:rPr>
          <w:t>Proposal 1</w:t>
        </w:r>
        <w:r w:rsidR="006E178A">
          <w:rPr>
            <w:rFonts w:asciiTheme="minorHAnsi" w:eastAsiaTheme="minorEastAsia" w:hAnsiTheme="minorHAnsi" w:cstheme="minorBidi"/>
            <w:b w:val="0"/>
            <w:noProof/>
            <w:sz w:val="22"/>
            <w:szCs w:val="22"/>
            <w:lang w:val="sv-SE" w:eastAsia="sv-SE"/>
          </w:rPr>
          <w:tab/>
        </w:r>
        <w:r w:rsidR="006E178A" w:rsidRPr="00A84AE3">
          <w:rPr>
            <w:rStyle w:val="Hyperlink"/>
            <w:noProof/>
          </w:rPr>
          <w:t>Study methods to update the QCL source of periodic TRS without using RRC.</w:t>
        </w:r>
      </w:hyperlink>
    </w:p>
    <w:p w14:paraId="107BC555" w14:textId="1769DD74" w:rsidR="006E178A" w:rsidRDefault="005C6D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3131" w:history="1">
        <w:r w:rsidR="006E178A" w:rsidRPr="00A84AE3">
          <w:rPr>
            <w:rStyle w:val="Hyperlink"/>
            <w:noProof/>
          </w:rPr>
          <w:t>Proposal 2</w:t>
        </w:r>
        <w:r w:rsidR="006E178A">
          <w:rPr>
            <w:rFonts w:asciiTheme="minorHAnsi" w:eastAsiaTheme="minorEastAsia" w:hAnsiTheme="minorHAnsi" w:cstheme="minorBidi"/>
            <w:b w:val="0"/>
            <w:noProof/>
            <w:sz w:val="22"/>
            <w:szCs w:val="22"/>
            <w:lang w:val="sv-SE" w:eastAsia="sv-SE"/>
          </w:rPr>
          <w:tab/>
        </w:r>
        <w:r w:rsidR="006E178A" w:rsidRPr="00A84AE3">
          <w:rPr>
            <w:rStyle w:val="Hyperlink"/>
            <w:noProof/>
          </w:rPr>
          <w:t>Introduce a semi-persistent TRS which can be configured with an SS/PBCH block as QCL source.</w:t>
        </w:r>
      </w:hyperlink>
    </w:p>
    <w:p w14:paraId="774DF789" w14:textId="5C3AC541" w:rsidR="006E178A" w:rsidRDefault="005C6D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3132" w:history="1">
        <w:r w:rsidR="006E178A" w:rsidRPr="00A84AE3">
          <w:rPr>
            <w:rStyle w:val="Hyperlink"/>
            <w:noProof/>
          </w:rPr>
          <w:t>Proposal 3</w:t>
        </w:r>
        <w:r w:rsidR="006E178A">
          <w:rPr>
            <w:rFonts w:asciiTheme="minorHAnsi" w:eastAsiaTheme="minorEastAsia" w:hAnsiTheme="minorHAnsi" w:cstheme="minorBidi"/>
            <w:b w:val="0"/>
            <w:noProof/>
            <w:sz w:val="22"/>
            <w:szCs w:val="22"/>
            <w:lang w:val="sv-SE" w:eastAsia="sv-SE"/>
          </w:rPr>
          <w:tab/>
        </w:r>
        <w:r w:rsidR="006E178A" w:rsidRPr="00A84AE3">
          <w:rPr>
            <w:rStyle w:val="Hyperlink"/>
            <w:noProof/>
          </w:rPr>
          <w:t>Study ways to facilitate autonomous updates of the QCL associations in the UE.</w:t>
        </w:r>
      </w:hyperlink>
    </w:p>
    <w:p w14:paraId="051E42AD" w14:textId="188E9692" w:rsidR="006E178A" w:rsidRDefault="005C6DF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573133" w:history="1">
        <w:r w:rsidR="006E178A" w:rsidRPr="00A84AE3">
          <w:rPr>
            <w:rStyle w:val="Hyperlink"/>
            <w:noProof/>
          </w:rPr>
          <w:t>Proposal 4</w:t>
        </w:r>
        <w:r w:rsidR="006E178A">
          <w:rPr>
            <w:rFonts w:asciiTheme="minorHAnsi" w:eastAsiaTheme="minorEastAsia" w:hAnsiTheme="minorHAnsi" w:cstheme="minorBidi"/>
            <w:b w:val="0"/>
            <w:noProof/>
            <w:sz w:val="22"/>
            <w:szCs w:val="22"/>
            <w:lang w:val="sv-SE" w:eastAsia="sv-SE"/>
          </w:rPr>
          <w:tab/>
        </w:r>
        <w:r w:rsidR="006E178A" w:rsidRPr="00A84AE3">
          <w:rPr>
            <w:rStyle w:val="Hyperlink"/>
            <w:noProof/>
          </w:rPr>
          <w:t>Study ways to configure several QCL sources for one RS.</w:t>
        </w:r>
      </w:hyperlink>
    </w:p>
    <w:p w14:paraId="507C51A5" w14:textId="6AF6F226" w:rsidR="00C01F33" w:rsidRPr="00B74AF5" w:rsidRDefault="006E1C82" w:rsidP="00B74AF5">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20" w:name="_In-sequence_SDU_delivery"/>
      <w:bookmarkEnd w:id="20"/>
      <w:r w:rsidRPr="00CE0424">
        <w:t>References</w:t>
      </w:r>
    </w:p>
    <w:p w14:paraId="124CC8C9" w14:textId="3A0B351F" w:rsidR="007000F2" w:rsidRDefault="007000F2" w:rsidP="00EB70E5">
      <w:pPr>
        <w:pStyle w:val="Reference"/>
      </w:pPr>
      <w:bookmarkStart w:id="21" w:name="_Ref174151459"/>
      <w:bookmarkStart w:id="22" w:name="_Ref189809556"/>
      <w:r>
        <w:t>RP-182067, “Enhancements on MIMO for NR”, Samsung, RAN#81, Gold Coast, September 2018</w:t>
      </w:r>
    </w:p>
    <w:p w14:paraId="3B76EEDA" w14:textId="77777777" w:rsidR="00EB70E5" w:rsidRPr="00CE0424" w:rsidRDefault="00EB70E5" w:rsidP="00EB70E5">
      <w:pPr>
        <w:pStyle w:val="Reference"/>
      </w:pPr>
      <w:bookmarkStart w:id="23" w:name="_Ref528568306"/>
      <w:r>
        <w:t xml:space="preserve">3GPP TS 38.213, NR; </w:t>
      </w:r>
      <w:r w:rsidRPr="00D11F23">
        <w:t xml:space="preserve">Physical layer procedures for </w:t>
      </w:r>
      <w:r>
        <w:t xml:space="preserve">control, RAN#81, </w:t>
      </w:r>
      <w:r w:rsidRPr="007D71DF">
        <w:t>V15.</w:t>
      </w:r>
      <w:r>
        <w:t>3</w:t>
      </w:r>
      <w:r w:rsidRPr="007D71DF">
        <w:t>.0</w:t>
      </w:r>
      <w:r>
        <w:t>, September 2018</w:t>
      </w:r>
      <w:bookmarkEnd w:id="23"/>
    </w:p>
    <w:p w14:paraId="5CB5E60E" w14:textId="77777777" w:rsidR="00EB70E5" w:rsidRPr="00CE0424" w:rsidRDefault="00EB70E5" w:rsidP="00EB70E5">
      <w:pPr>
        <w:pStyle w:val="Reference"/>
      </w:pPr>
      <w:bookmarkStart w:id="24" w:name="_Ref528568311"/>
      <w:r>
        <w:t xml:space="preserve">3GPP TS 38.214, NR; </w:t>
      </w:r>
      <w:r w:rsidRPr="00D11F23">
        <w:t xml:space="preserve">Physical layer procedures for </w:t>
      </w:r>
      <w:r>
        <w:t xml:space="preserve">data, RAN#81, </w:t>
      </w:r>
      <w:r w:rsidRPr="007D71DF">
        <w:t>V15.</w:t>
      </w:r>
      <w:r>
        <w:t>3</w:t>
      </w:r>
      <w:r w:rsidRPr="007D71DF">
        <w:t>.0</w:t>
      </w:r>
      <w:r>
        <w:t>, September 2018</w:t>
      </w:r>
      <w:bookmarkEnd w:id="24"/>
    </w:p>
    <w:bookmarkEnd w:id="21"/>
    <w:bookmarkEnd w:id="22"/>
    <w:p w14:paraId="70171A66" w14:textId="77777777" w:rsidR="003A7EF3" w:rsidRPr="00CE0424" w:rsidRDefault="003A7EF3" w:rsidP="00CE0424">
      <w:pPr>
        <w:pStyle w:val="BodyText"/>
      </w:pPr>
    </w:p>
    <w:sectPr w:rsidR="003A7EF3"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6CA19" w14:textId="77777777" w:rsidR="005C6DF5" w:rsidRDefault="005C6DF5">
      <w:r>
        <w:separator/>
      </w:r>
    </w:p>
  </w:endnote>
  <w:endnote w:type="continuationSeparator" w:id="0">
    <w:p w14:paraId="4E1A43BC" w14:textId="77777777" w:rsidR="005C6DF5" w:rsidRDefault="005C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45E96" w14:textId="77777777" w:rsidR="005C6DF5" w:rsidRDefault="005C6DF5">
      <w:r>
        <w:separator/>
      </w:r>
    </w:p>
  </w:footnote>
  <w:footnote w:type="continuationSeparator" w:id="0">
    <w:p w14:paraId="42503037" w14:textId="77777777" w:rsidR="005C6DF5" w:rsidRDefault="005C6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3D150F"/>
    <w:multiLevelType w:val="hybridMultilevel"/>
    <w:tmpl w:val="3A38ED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200099"/>
    <w:multiLevelType w:val="hybridMultilevel"/>
    <w:tmpl w:val="39C0F54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B04D0A"/>
    <w:multiLevelType w:val="hybridMultilevel"/>
    <w:tmpl w:val="965233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9"/>
  </w:num>
  <w:num w:numId="18">
    <w:abstractNumId w:val="10"/>
  </w:num>
  <w:num w:numId="19">
    <w:abstractNumId w:val="6"/>
  </w:num>
  <w:num w:numId="20">
    <w:abstractNumId w:val="25"/>
  </w:num>
  <w:num w:numId="21">
    <w:abstractNumId w:val="14"/>
  </w:num>
  <w:num w:numId="22">
    <w:abstractNumId w:val="24"/>
  </w:num>
  <w:num w:numId="23">
    <w:abstractNumId w:val="8"/>
  </w:num>
  <w:num w:numId="24">
    <w:abstractNumId w:val="4"/>
  </w:num>
  <w:num w:numId="25">
    <w:abstractNumId w:val="7"/>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6E5E"/>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E19"/>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23D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14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461A"/>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68C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BC6"/>
    <w:rsid w:val="005C6DF5"/>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A53"/>
    <w:rsid w:val="0064624E"/>
    <w:rsid w:val="00650AB9"/>
    <w:rsid w:val="006535C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76F"/>
    <w:rsid w:val="00695FC2"/>
    <w:rsid w:val="00696949"/>
    <w:rsid w:val="00697052"/>
    <w:rsid w:val="006A46FB"/>
    <w:rsid w:val="006A5E28"/>
    <w:rsid w:val="006A697B"/>
    <w:rsid w:val="006A7AFF"/>
    <w:rsid w:val="006B1816"/>
    <w:rsid w:val="006B2099"/>
    <w:rsid w:val="006B50CF"/>
    <w:rsid w:val="006B75D8"/>
    <w:rsid w:val="006C03B8"/>
    <w:rsid w:val="006C5EC9"/>
    <w:rsid w:val="006C6059"/>
    <w:rsid w:val="006C7522"/>
    <w:rsid w:val="006D6F08"/>
    <w:rsid w:val="006E062C"/>
    <w:rsid w:val="006E178A"/>
    <w:rsid w:val="006E1C82"/>
    <w:rsid w:val="006E28B7"/>
    <w:rsid w:val="006E2A9B"/>
    <w:rsid w:val="006E3310"/>
    <w:rsid w:val="006E4E39"/>
    <w:rsid w:val="006E565E"/>
    <w:rsid w:val="006E673D"/>
    <w:rsid w:val="006E7D3B"/>
    <w:rsid w:val="006F1B70"/>
    <w:rsid w:val="006F341D"/>
    <w:rsid w:val="006F3CDE"/>
    <w:rsid w:val="006F58D4"/>
    <w:rsid w:val="006F6582"/>
    <w:rsid w:val="007000F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328C"/>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034"/>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0F1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4AF5"/>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344"/>
    <w:rsid w:val="00BD422D"/>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891"/>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02"/>
    <w:rsid w:val="00C944AB"/>
    <w:rsid w:val="00C95B40"/>
    <w:rsid w:val="00CA1ED8"/>
    <w:rsid w:val="00CB1C1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C0E3A"/>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0E5"/>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63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6E5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56E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56E5E"/>
    <w:pPr>
      <w:pBdr>
        <w:top w:val="none" w:sz="0" w:space="0" w:color="auto"/>
      </w:pBdr>
      <w:spacing w:before="180"/>
      <w:outlineLvl w:val="1"/>
    </w:pPr>
    <w:rPr>
      <w:sz w:val="32"/>
    </w:rPr>
  </w:style>
  <w:style w:type="paragraph" w:styleId="Heading3">
    <w:name w:val="heading 3"/>
    <w:basedOn w:val="Heading2"/>
    <w:next w:val="Normal"/>
    <w:link w:val="Heading3Char"/>
    <w:qFormat/>
    <w:rsid w:val="00056E5E"/>
    <w:pPr>
      <w:spacing w:before="120"/>
      <w:outlineLvl w:val="2"/>
    </w:pPr>
    <w:rPr>
      <w:sz w:val="28"/>
    </w:rPr>
  </w:style>
  <w:style w:type="paragraph" w:styleId="Heading4">
    <w:name w:val="heading 4"/>
    <w:basedOn w:val="Heading3"/>
    <w:next w:val="Normal"/>
    <w:link w:val="Heading4Char"/>
    <w:qFormat/>
    <w:rsid w:val="00056E5E"/>
    <w:pPr>
      <w:ind w:left="1418" w:hanging="1418"/>
      <w:outlineLvl w:val="3"/>
    </w:pPr>
    <w:rPr>
      <w:sz w:val="24"/>
    </w:rPr>
  </w:style>
  <w:style w:type="paragraph" w:styleId="Heading5">
    <w:name w:val="heading 5"/>
    <w:basedOn w:val="Heading4"/>
    <w:next w:val="Normal"/>
    <w:link w:val="Heading5Char"/>
    <w:qFormat/>
    <w:rsid w:val="00056E5E"/>
    <w:pPr>
      <w:ind w:left="1701" w:hanging="1701"/>
      <w:outlineLvl w:val="4"/>
    </w:pPr>
    <w:rPr>
      <w:sz w:val="22"/>
    </w:rPr>
  </w:style>
  <w:style w:type="paragraph" w:styleId="Heading6">
    <w:name w:val="heading 6"/>
    <w:basedOn w:val="H6"/>
    <w:next w:val="Normal"/>
    <w:link w:val="Heading6Char"/>
    <w:qFormat/>
    <w:rsid w:val="00056E5E"/>
    <w:pPr>
      <w:outlineLvl w:val="5"/>
    </w:pPr>
  </w:style>
  <w:style w:type="paragraph" w:styleId="Heading7">
    <w:name w:val="heading 7"/>
    <w:basedOn w:val="H6"/>
    <w:next w:val="Normal"/>
    <w:link w:val="Heading7Char"/>
    <w:qFormat/>
    <w:rsid w:val="00056E5E"/>
    <w:pPr>
      <w:outlineLvl w:val="6"/>
    </w:pPr>
  </w:style>
  <w:style w:type="paragraph" w:styleId="Heading8">
    <w:name w:val="heading 8"/>
    <w:basedOn w:val="Heading1"/>
    <w:next w:val="Normal"/>
    <w:link w:val="Heading8Char"/>
    <w:qFormat/>
    <w:rsid w:val="00056E5E"/>
    <w:pPr>
      <w:ind w:left="0" w:firstLine="0"/>
      <w:outlineLvl w:val="7"/>
    </w:pPr>
  </w:style>
  <w:style w:type="paragraph" w:styleId="Heading9">
    <w:name w:val="heading 9"/>
    <w:basedOn w:val="Heading8"/>
    <w:next w:val="Normal"/>
    <w:link w:val="Heading9Char"/>
    <w:qFormat/>
    <w:rsid w:val="00056E5E"/>
    <w:pPr>
      <w:outlineLvl w:val="8"/>
    </w:pPr>
  </w:style>
  <w:style w:type="character" w:default="1" w:styleId="DefaultParagraphFont">
    <w:name w:val="Default Paragraph Font"/>
    <w:uiPriority w:val="1"/>
    <w:semiHidden/>
    <w:unhideWhenUsed/>
    <w:rsid w:val="00056E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E5E"/>
  </w:style>
  <w:style w:type="paragraph" w:styleId="TOC8">
    <w:name w:val="toc 8"/>
    <w:basedOn w:val="TOC1"/>
    <w:uiPriority w:val="39"/>
    <w:rsid w:val="00056E5E"/>
    <w:pPr>
      <w:spacing w:before="180"/>
      <w:ind w:left="2693" w:hanging="2693"/>
    </w:pPr>
    <w:rPr>
      <w:b/>
    </w:rPr>
  </w:style>
  <w:style w:type="paragraph" w:styleId="TOC1">
    <w:name w:val="toc 1"/>
    <w:uiPriority w:val="39"/>
    <w:rsid w:val="00056E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56E5E"/>
    <w:pPr>
      <w:keepNext/>
      <w:keepLines/>
      <w:spacing w:before="180"/>
      <w:jc w:val="center"/>
    </w:pPr>
  </w:style>
  <w:style w:type="paragraph" w:styleId="Caption">
    <w:name w:val="caption"/>
    <w:basedOn w:val="Normal"/>
    <w:next w:val="Normal"/>
    <w:qFormat/>
    <w:rsid w:val="00056E5E"/>
    <w:pPr>
      <w:spacing w:before="120" w:after="120"/>
    </w:pPr>
    <w:rPr>
      <w:b/>
      <w:lang w:eastAsia="en-GB"/>
    </w:rPr>
  </w:style>
  <w:style w:type="paragraph" w:styleId="TOC5">
    <w:name w:val="toc 5"/>
    <w:basedOn w:val="TOC4"/>
    <w:uiPriority w:val="39"/>
    <w:rsid w:val="00056E5E"/>
    <w:pPr>
      <w:ind w:left="1701" w:hanging="1701"/>
    </w:pPr>
  </w:style>
  <w:style w:type="paragraph" w:styleId="TOC4">
    <w:name w:val="toc 4"/>
    <w:basedOn w:val="TOC3"/>
    <w:uiPriority w:val="39"/>
    <w:rsid w:val="00056E5E"/>
    <w:pPr>
      <w:ind w:left="1418" w:hanging="1418"/>
    </w:pPr>
  </w:style>
  <w:style w:type="paragraph" w:styleId="TOC3">
    <w:name w:val="toc 3"/>
    <w:basedOn w:val="TOC2"/>
    <w:uiPriority w:val="39"/>
    <w:rsid w:val="00056E5E"/>
    <w:pPr>
      <w:ind w:left="1134" w:hanging="1134"/>
    </w:pPr>
  </w:style>
  <w:style w:type="paragraph" w:styleId="TOC2">
    <w:name w:val="toc 2"/>
    <w:basedOn w:val="TOC1"/>
    <w:uiPriority w:val="39"/>
    <w:rsid w:val="00056E5E"/>
    <w:pPr>
      <w:keepNext w:val="0"/>
      <w:spacing w:before="0"/>
      <w:ind w:left="851" w:hanging="851"/>
    </w:pPr>
    <w:rPr>
      <w:sz w:val="20"/>
    </w:rPr>
  </w:style>
  <w:style w:type="paragraph" w:styleId="Index2">
    <w:name w:val="index 2"/>
    <w:basedOn w:val="Index1"/>
    <w:rsid w:val="00056E5E"/>
    <w:pPr>
      <w:ind w:left="284"/>
    </w:pPr>
  </w:style>
  <w:style w:type="paragraph" w:styleId="Index1">
    <w:name w:val="index 1"/>
    <w:basedOn w:val="Normal"/>
    <w:rsid w:val="00056E5E"/>
    <w:pPr>
      <w:keepLines/>
      <w:spacing w:after="0"/>
    </w:pPr>
  </w:style>
  <w:style w:type="paragraph" w:styleId="DocumentMap">
    <w:name w:val="Document Map"/>
    <w:basedOn w:val="Normal"/>
    <w:link w:val="DocumentMapChar"/>
    <w:rsid w:val="00056E5E"/>
    <w:pPr>
      <w:shd w:val="clear" w:color="auto" w:fill="000080"/>
    </w:pPr>
    <w:rPr>
      <w:rFonts w:ascii="Tahoma" w:hAnsi="Tahoma" w:cs="Tahoma"/>
    </w:rPr>
  </w:style>
  <w:style w:type="paragraph" w:styleId="ListNumber2">
    <w:name w:val="List Number 2"/>
    <w:basedOn w:val="ListNumber"/>
    <w:rsid w:val="00056E5E"/>
    <w:pPr>
      <w:numPr>
        <w:numId w:val="22"/>
      </w:numPr>
    </w:pPr>
  </w:style>
  <w:style w:type="paragraph" w:styleId="ListNumber">
    <w:name w:val="List Number"/>
    <w:basedOn w:val="List"/>
    <w:rsid w:val="00056E5E"/>
    <w:pPr>
      <w:numPr>
        <w:numId w:val="21"/>
      </w:numPr>
    </w:pPr>
    <w:rPr>
      <w:lang w:eastAsia="ja-JP"/>
    </w:rPr>
  </w:style>
  <w:style w:type="paragraph" w:styleId="List">
    <w:name w:val="List"/>
    <w:basedOn w:val="BodyText"/>
    <w:rsid w:val="00056E5E"/>
    <w:pPr>
      <w:ind w:left="568" w:hanging="284"/>
    </w:pPr>
  </w:style>
  <w:style w:type="paragraph" w:styleId="Header">
    <w:name w:val="header"/>
    <w:link w:val="HeaderChar"/>
    <w:rsid w:val="00056E5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56E5E"/>
    <w:rPr>
      <w:b/>
      <w:position w:val="6"/>
      <w:sz w:val="16"/>
    </w:rPr>
  </w:style>
  <w:style w:type="paragraph" w:styleId="FootnoteText">
    <w:name w:val="footnote text"/>
    <w:basedOn w:val="Normal"/>
    <w:link w:val="FootnoteTextChar"/>
    <w:rsid w:val="00056E5E"/>
    <w:pPr>
      <w:keepLines/>
      <w:spacing w:after="0"/>
      <w:ind w:left="454" w:hanging="454"/>
    </w:pPr>
    <w:rPr>
      <w:sz w:val="16"/>
    </w:rPr>
  </w:style>
  <w:style w:type="paragraph" w:customStyle="1" w:styleId="3GPPHeader">
    <w:name w:val="3GPP_Header"/>
    <w:basedOn w:val="BodyText"/>
    <w:rsid w:val="00056E5E"/>
    <w:pPr>
      <w:tabs>
        <w:tab w:val="left" w:pos="1701"/>
        <w:tab w:val="right" w:pos="9639"/>
      </w:tabs>
      <w:spacing w:after="240"/>
    </w:pPr>
    <w:rPr>
      <w:b/>
      <w:sz w:val="24"/>
    </w:rPr>
  </w:style>
  <w:style w:type="paragraph" w:styleId="TOC9">
    <w:name w:val="toc 9"/>
    <w:basedOn w:val="TOC8"/>
    <w:uiPriority w:val="39"/>
    <w:rsid w:val="00056E5E"/>
    <w:pPr>
      <w:ind w:left="1418" w:hanging="1418"/>
    </w:pPr>
  </w:style>
  <w:style w:type="paragraph" w:styleId="TOC6">
    <w:name w:val="toc 6"/>
    <w:basedOn w:val="TOC5"/>
    <w:next w:val="Normal"/>
    <w:uiPriority w:val="39"/>
    <w:rsid w:val="00056E5E"/>
    <w:pPr>
      <w:ind w:left="1985" w:hanging="1985"/>
    </w:pPr>
  </w:style>
  <w:style w:type="paragraph" w:styleId="TOC7">
    <w:name w:val="toc 7"/>
    <w:basedOn w:val="TOC6"/>
    <w:next w:val="Normal"/>
    <w:uiPriority w:val="39"/>
    <w:rsid w:val="00056E5E"/>
    <w:pPr>
      <w:ind w:left="2268" w:hanging="2268"/>
    </w:pPr>
  </w:style>
  <w:style w:type="paragraph" w:styleId="ListBullet2">
    <w:name w:val="List Bullet 2"/>
    <w:basedOn w:val="ListBullet"/>
    <w:rsid w:val="00056E5E"/>
    <w:pPr>
      <w:numPr>
        <w:numId w:val="17"/>
      </w:numPr>
    </w:pPr>
  </w:style>
  <w:style w:type="paragraph" w:styleId="ListBullet">
    <w:name w:val="List Bullet"/>
    <w:basedOn w:val="List"/>
    <w:rsid w:val="00056E5E"/>
    <w:pPr>
      <w:numPr>
        <w:numId w:val="16"/>
      </w:numPr>
    </w:pPr>
    <w:rPr>
      <w:lang w:eastAsia="ja-JP"/>
    </w:rPr>
  </w:style>
  <w:style w:type="paragraph" w:styleId="ListBullet3">
    <w:name w:val="List Bullet 3"/>
    <w:basedOn w:val="ListBullet2"/>
    <w:rsid w:val="00056E5E"/>
    <w:pPr>
      <w:numPr>
        <w:numId w:val="18"/>
      </w:numPr>
    </w:pPr>
  </w:style>
  <w:style w:type="paragraph" w:customStyle="1" w:styleId="EQ">
    <w:name w:val="EQ"/>
    <w:basedOn w:val="Normal"/>
    <w:next w:val="Normal"/>
    <w:rsid w:val="00056E5E"/>
    <w:pPr>
      <w:keepLines/>
      <w:tabs>
        <w:tab w:val="center" w:pos="4536"/>
        <w:tab w:val="right" w:pos="9072"/>
      </w:tabs>
    </w:pPr>
    <w:rPr>
      <w:noProof/>
    </w:rPr>
  </w:style>
  <w:style w:type="paragraph" w:styleId="List2">
    <w:name w:val="List 2"/>
    <w:basedOn w:val="List"/>
    <w:rsid w:val="00056E5E"/>
    <w:pPr>
      <w:ind w:left="851"/>
    </w:pPr>
    <w:rPr>
      <w:lang w:eastAsia="ja-JP"/>
    </w:rPr>
  </w:style>
  <w:style w:type="paragraph" w:styleId="List3">
    <w:name w:val="List 3"/>
    <w:basedOn w:val="List2"/>
    <w:rsid w:val="00056E5E"/>
    <w:pPr>
      <w:ind w:left="1135"/>
    </w:pPr>
  </w:style>
  <w:style w:type="paragraph" w:styleId="List4">
    <w:name w:val="List 4"/>
    <w:basedOn w:val="List3"/>
    <w:rsid w:val="00056E5E"/>
    <w:pPr>
      <w:ind w:left="1418"/>
    </w:pPr>
  </w:style>
  <w:style w:type="paragraph" w:styleId="List5">
    <w:name w:val="List 5"/>
    <w:basedOn w:val="List4"/>
    <w:rsid w:val="00056E5E"/>
    <w:pPr>
      <w:ind w:left="1702"/>
    </w:pPr>
  </w:style>
  <w:style w:type="paragraph" w:customStyle="1" w:styleId="EditorsNote">
    <w:name w:val="Editor's Note"/>
    <w:basedOn w:val="NO"/>
    <w:link w:val="EditorsNoteChar"/>
    <w:rsid w:val="00056E5E"/>
    <w:rPr>
      <w:color w:val="FF0000"/>
      <w:lang w:val="x-none" w:eastAsia="x-none"/>
    </w:rPr>
  </w:style>
  <w:style w:type="paragraph" w:styleId="ListBullet4">
    <w:name w:val="List Bullet 4"/>
    <w:basedOn w:val="ListBullet3"/>
    <w:rsid w:val="00056E5E"/>
    <w:pPr>
      <w:numPr>
        <w:numId w:val="19"/>
      </w:numPr>
    </w:pPr>
  </w:style>
  <w:style w:type="paragraph" w:styleId="ListBullet5">
    <w:name w:val="List Bullet 5"/>
    <w:basedOn w:val="ListBullet4"/>
    <w:rsid w:val="00056E5E"/>
    <w:pPr>
      <w:numPr>
        <w:numId w:val="20"/>
      </w:numPr>
    </w:pPr>
  </w:style>
  <w:style w:type="paragraph" w:styleId="Footer">
    <w:name w:val="footer"/>
    <w:basedOn w:val="Header"/>
    <w:link w:val="FooterChar"/>
    <w:rsid w:val="00056E5E"/>
    <w:pPr>
      <w:jc w:val="center"/>
    </w:pPr>
    <w:rPr>
      <w:i/>
    </w:rPr>
  </w:style>
  <w:style w:type="paragraph" w:customStyle="1" w:styleId="Reference">
    <w:name w:val="Reference"/>
    <w:basedOn w:val="BodyText"/>
    <w:rsid w:val="00056E5E"/>
    <w:pPr>
      <w:numPr>
        <w:numId w:val="2"/>
      </w:numPr>
    </w:pPr>
  </w:style>
  <w:style w:type="paragraph" w:styleId="BalloonText">
    <w:name w:val="Balloon Text"/>
    <w:basedOn w:val="Normal"/>
    <w:link w:val="BalloonTextChar"/>
    <w:rsid w:val="00056E5E"/>
    <w:pPr>
      <w:spacing w:after="0"/>
    </w:pPr>
    <w:rPr>
      <w:rFonts w:ascii="Segoe UI" w:hAnsi="Segoe UI" w:cs="Segoe UI"/>
      <w:sz w:val="18"/>
      <w:szCs w:val="18"/>
    </w:rPr>
  </w:style>
  <w:style w:type="character" w:styleId="PageNumber">
    <w:name w:val="page number"/>
    <w:basedOn w:val="DefaultParagraphFont"/>
    <w:rsid w:val="00056E5E"/>
  </w:style>
  <w:style w:type="paragraph" w:styleId="BodyText">
    <w:name w:val="Body Text"/>
    <w:basedOn w:val="Normal"/>
    <w:link w:val="BodyTextChar"/>
    <w:rsid w:val="00056E5E"/>
    <w:pPr>
      <w:spacing w:after="120"/>
      <w:jc w:val="both"/>
    </w:pPr>
    <w:rPr>
      <w:rFonts w:ascii="Arial" w:hAnsi="Arial"/>
      <w:lang w:eastAsia="zh-CN"/>
    </w:rPr>
  </w:style>
  <w:style w:type="character" w:styleId="Hyperlink">
    <w:name w:val="Hyperlink"/>
    <w:uiPriority w:val="99"/>
    <w:rsid w:val="00056E5E"/>
    <w:rPr>
      <w:color w:val="0000FF"/>
      <w:u w:val="single"/>
    </w:rPr>
  </w:style>
  <w:style w:type="character" w:styleId="FollowedHyperlink">
    <w:name w:val="FollowedHyperlink"/>
    <w:unhideWhenUsed/>
    <w:rsid w:val="00056E5E"/>
    <w:rPr>
      <w:color w:val="800080"/>
      <w:u w:val="single"/>
    </w:rPr>
  </w:style>
  <w:style w:type="character" w:styleId="CommentReference">
    <w:name w:val="annotation reference"/>
    <w:uiPriority w:val="99"/>
    <w:qFormat/>
    <w:rsid w:val="00056E5E"/>
    <w:rPr>
      <w:sz w:val="16"/>
      <w:szCs w:val="16"/>
    </w:rPr>
  </w:style>
  <w:style w:type="paragraph" w:styleId="CommentText">
    <w:name w:val="annotation text"/>
    <w:basedOn w:val="Normal"/>
    <w:link w:val="CommentTextChar"/>
    <w:uiPriority w:val="99"/>
    <w:qFormat/>
    <w:rsid w:val="00056E5E"/>
  </w:style>
  <w:style w:type="paragraph" w:styleId="CommentSubject">
    <w:name w:val="annotation subject"/>
    <w:basedOn w:val="CommentText"/>
    <w:next w:val="CommentText"/>
    <w:link w:val="CommentSubjectChar"/>
    <w:rsid w:val="00056E5E"/>
    <w:rPr>
      <w:b/>
      <w:bCs/>
    </w:rPr>
  </w:style>
  <w:style w:type="character" w:customStyle="1" w:styleId="Heading1Char">
    <w:name w:val="Heading 1 Char"/>
    <w:link w:val="Heading1"/>
    <w:rsid w:val="00056E5E"/>
    <w:rPr>
      <w:rFonts w:ascii="Arial" w:hAnsi="Arial"/>
      <w:sz w:val="36"/>
      <w:lang w:eastAsia="ja-JP"/>
    </w:rPr>
  </w:style>
  <w:style w:type="paragraph" w:customStyle="1" w:styleId="B1">
    <w:name w:val="B1"/>
    <w:basedOn w:val="List"/>
    <w:link w:val="B1Char1"/>
    <w:rsid w:val="00056E5E"/>
    <w:rPr>
      <w:rFonts w:ascii="Times New Roman" w:hAnsi="Times New Roman"/>
    </w:rPr>
  </w:style>
  <w:style w:type="paragraph" w:customStyle="1" w:styleId="B2">
    <w:name w:val="B2"/>
    <w:basedOn w:val="List2"/>
    <w:link w:val="B2Char"/>
    <w:rsid w:val="00056E5E"/>
    <w:rPr>
      <w:rFonts w:ascii="Times New Roman" w:hAnsi="Times New Roman"/>
    </w:rPr>
  </w:style>
  <w:style w:type="paragraph" w:customStyle="1" w:styleId="B3">
    <w:name w:val="B3"/>
    <w:basedOn w:val="List3"/>
    <w:link w:val="B3Char2"/>
    <w:rsid w:val="00056E5E"/>
    <w:rPr>
      <w:rFonts w:ascii="Times New Roman" w:hAnsi="Times New Roman"/>
    </w:rPr>
  </w:style>
  <w:style w:type="paragraph" w:customStyle="1" w:styleId="B4">
    <w:name w:val="B4"/>
    <w:basedOn w:val="List4"/>
    <w:link w:val="B4Char"/>
    <w:rsid w:val="00056E5E"/>
    <w:rPr>
      <w:rFonts w:ascii="Times New Roman" w:hAnsi="Times New Roman"/>
    </w:rPr>
  </w:style>
  <w:style w:type="paragraph" w:customStyle="1" w:styleId="Proposal">
    <w:name w:val="Proposal"/>
    <w:basedOn w:val="BodyText"/>
    <w:rsid w:val="00056E5E"/>
    <w:pPr>
      <w:numPr>
        <w:numId w:val="3"/>
      </w:numPr>
      <w:tabs>
        <w:tab w:val="clear" w:pos="1304"/>
        <w:tab w:val="left" w:pos="1701"/>
      </w:tabs>
      <w:ind w:left="1701" w:hanging="1701"/>
    </w:pPr>
    <w:rPr>
      <w:b/>
      <w:bCs/>
    </w:rPr>
  </w:style>
  <w:style w:type="character" w:customStyle="1" w:styleId="BodyTextChar">
    <w:name w:val="Body Text Char"/>
    <w:link w:val="BodyText"/>
    <w:rsid w:val="00056E5E"/>
    <w:rPr>
      <w:rFonts w:ascii="Arial" w:hAnsi="Arial"/>
      <w:lang w:eastAsia="zh-CN"/>
    </w:rPr>
  </w:style>
  <w:style w:type="paragraph" w:customStyle="1" w:styleId="B5">
    <w:name w:val="B5"/>
    <w:basedOn w:val="List5"/>
    <w:link w:val="B5Char"/>
    <w:rsid w:val="00056E5E"/>
    <w:rPr>
      <w:rFonts w:ascii="Times New Roman" w:hAnsi="Times New Roman"/>
    </w:rPr>
  </w:style>
  <w:style w:type="paragraph" w:customStyle="1" w:styleId="EX">
    <w:name w:val="EX"/>
    <w:basedOn w:val="Normal"/>
    <w:rsid w:val="00056E5E"/>
    <w:pPr>
      <w:keepLines/>
      <w:ind w:left="1702" w:hanging="1418"/>
    </w:pPr>
  </w:style>
  <w:style w:type="paragraph" w:customStyle="1" w:styleId="EW">
    <w:name w:val="EW"/>
    <w:basedOn w:val="EX"/>
    <w:rsid w:val="00056E5E"/>
    <w:pPr>
      <w:spacing w:after="0"/>
    </w:pPr>
  </w:style>
  <w:style w:type="paragraph" w:customStyle="1" w:styleId="TAL">
    <w:name w:val="TAL"/>
    <w:basedOn w:val="Normal"/>
    <w:link w:val="TALCar"/>
    <w:rsid w:val="00056E5E"/>
    <w:pPr>
      <w:keepNext/>
      <w:keepLines/>
      <w:spacing w:after="0"/>
    </w:pPr>
    <w:rPr>
      <w:rFonts w:ascii="Arial" w:hAnsi="Arial"/>
      <w:sz w:val="18"/>
      <w:lang w:val="x-none" w:eastAsia="x-none"/>
    </w:rPr>
  </w:style>
  <w:style w:type="paragraph" w:customStyle="1" w:styleId="TAC">
    <w:name w:val="TAC"/>
    <w:basedOn w:val="TAL"/>
    <w:rsid w:val="00056E5E"/>
    <w:pPr>
      <w:jc w:val="center"/>
    </w:pPr>
  </w:style>
  <w:style w:type="paragraph" w:customStyle="1" w:styleId="TAH">
    <w:name w:val="TAH"/>
    <w:basedOn w:val="TAC"/>
    <w:link w:val="TAHCar"/>
    <w:rsid w:val="00056E5E"/>
    <w:rPr>
      <w:b/>
    </w:rPr>
  </w:style>
  <w:style w:type="paragraph" w:customStyle="1" w:styleId="TAN">
    <w:name w:val="TAN"/>
    <w:basedOn w:val="TAL"/>
    <w:rsid w:val="00056E5E"/>
    <w:pPr>
      <w:ind w:left="851" w:hanging="851"/>
    </w:pPr>
  </w:style>
  <w:style w:type="paragraph" w:customStyle="1" w:styleId="TAR">
    <w:name w:val="TAR"/>
    <w:basedOn w:val="TAL"/>
    <w:rsid w:val="00056E5E"/>
    <w:pPr>
      <w:jc w:val="right"/>
    </w:pPr>
  </w:style>
  <w:style w:type="paragraph" w:customStyle="1" w:styleId="TH">
    <w:name w:val="TH"/>
    <w:basedOn w:val="Normal"/>
    <w:link w:val="THChar"/>
    <w:rsid w:val="00056E5E"/>
    <w:pPr>
      <w:keepNext/>
      <w:keepLines/>
      <w:spacing w:before="60"/>
      <w:jc w:val="center"/>
    </w:pPr>
    <w:rPr>
      <w:rFonts w:ascii="Arial" w:hAnsi="Arial"/>
      <w:b/>
      <w:lang w:val="x-none" w:eastAsia="x-none"/>
    </w:rPr>
  </w:style>
  <w:style w:type="paragraph" w:customStyle="1" w:styleId="TF">
    <w:name w:val="TF"/>
    <w:basedOn w:val="TH"/>
    <w:link w:val="TFChar"/>
    <w:rsid w:val="00056E5E"/>
    <w:pPr>
      <w:keepNext w:val="0"/>
      <w:spacing w:before="0" w:after="240"/>
    </w:pPr>
  </w:style>
  <w:style w:type="paragraph" w:customStyle="1" w:styleId="TT">
    <w:name w:val="TT"/>
    <w:basedOn w:val="Heading1"/>
    <w:next w:val="Normal"/>
    <w:rsid w:val="00056E5E"/>
    <w:pPr>
      <w:outlineLvl w:val="9"/>
    </w:pPr>
  </w:style>
  <w:style w:type="paragraph" w:customStyle="1" w:styleId="ZA">
    <w:name w:val="ZA"/>
    <w:rsid w:val="00056E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56E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56E5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56E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56E5E"/>
  </w:style>
  <w:style w:type="paragraph" w:customStyle="1" w:styleId="ZH">
    <w:name w:val="ZH"/>
    <w:rsid w:val="00056E5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56E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56E5E"/>
    <w:pPr>
      <w:framePr w:hRule="auto" w:wrap="notBeside" w:y="852"/>
    </w:pPr>
    <w:rPr>
      <w:i w:val="0"/>
      <w:sz w:val="40"/>
    </w:rPr>
  </w:style>
  <w:style w:type="paragraph" w:customStyle="1" w:styleId="ZU">
    <w:name w:val="ZU"/>
    <w:rsid w:val="00056E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56E5E"/>
    <w:pPr>
      <w:framePr w:wrap="notBeside" w:y="16161"/>
    </w:pPr>
  </w:style>
  <w:style w:type="paragraph" w:customStyle="1" w:styleId="FP">
    <w:name w:val="FP"/>
    <w:basedOn w:val="Normal"/>
    <w:rsid w:val="00056E5E"/>
    <w:pPr>
      <w:spacing w:after="0"/>
    </w:pPr>
  </w:style>
  <w:style w:type="paragraph" w:customStyle="1" w:styleId="Observation">
    <w:name w:val="Observation"/>
    <w:basedOn w:val="Proposal"/>
    <w:qFormat/>
    <w:rsid w:val="00056E5E"/>
    <w:pPr>
      <w:numPr>
        <w:numId w:val="13"/>
      </w:numPr>
      <w:ind w:left="1701" w:hanging="1701"/>
    </w:pPr>
    <w:rPr>
      <w:lang w:eastAsia="ja-JP"/>
    </w:rPr>
  </w:style>
  <w:style w:type="paragraph" w:styleId="TableofFigures">
    <w:name w:val="table of figures"/>
    <w:basedOn w:val="BodyText"/>
    <w:next w:val="Normal"/>
    <w:uiPriority w:val="99"/>
    <w:rsid w:val="00056E5E"/>
    <w:pPr>
      <w:ind w:left="1701" w:hanging="1701"/>
      <w:jc w:val="left"/>
    </w:pPr>
    <w:rPr>
      <w:b/>
    </w:rPr>
  </w:style>
  <w:style w:type="character" w:customStyle="1" w:styleId="B1Char1">
    <w:name w:val="B1 Char1"/>
    <w:link w:val="B1"/>
    <w:qFormat/>
    <w:rsid w:val="00056E5E"/>
    <w:rPr>
      <w:rFonts w:ascii="Times New Roman" w:hAnsi="Times New Roman"/>
      <w:lang w:eastAsia="zh-CN"/>
    </w:rPr>
  </w:style>
  <w:style w:type="character" w:customStyle="1" w:styleId="B2Char">
    <w:name w:val="B2 Char"/>
    <w:link w:val="B2"/>
    <w:qFormat/>
    <w:rsid w:val="00056E5E"/>
    <w:rPr>
      <w:rFonts w:ascii="Times New Roman" w:hAnsi="Times New Roman"/>
      <w:lang w:eastAsia="ja-JP"/>
    </w:rPr>
  </w:style>
  <w:style w:type="character" w:customStyle="1" w:styleId="B3Char2">
    <w:name w:val="B3 Char2"/>
    <w:link w:val="B3"/>
    <w:qFormat/>
    <w:rsid w:val="00056E5E"/>
    <w:rPr>
      <w:rFonts w:ascii="Times New Roman" w:hAnsi="Times New Roman"/>
      <w:lang w:eastAsia="ja-JP"/>
    </w:rPr>
  </w:style>
  <w:style w:type="character" w:customStyle="1" w:styleId="B4Char">
    <w:name w:val="B4 Char"/>
    <w:link w:val="B4"/>
    <w:rsid w:val="00056E5E"/>
    <w:rPr>
      <w:rFonts w:ascii="Times New Roman" w:hAnsi="Times New Roman"/>
      <w:lang w:eastAsia="ja-JP"/>
    </w:rPr>
  </w:style>
  <w:style w:type="character" w:customStyle="1" w:styleId="B5Char">
    <w:name w:val="B5 Char"/>
    <w:link w:val="B5"/>
    <w:rsid w:val="00056E5E"/>
    <w:rPr>
      <w:rFonts w:ascii="Times New Roman" w:hAnsi="Times New Roman"/>
      <w:lang w:eastAsia="ja-JP"/>
    </w:rPr>
  </w:style>
  <w:style w:type="paragraph" w:customStyle="1" w:styleId="B6">
    <w:name w:val="B6"/>
    <w:basedOn w:val="B5"/>
    <w:link w:val="B6Char"/>
    <w:rsid w:val="00056E5E"/>
    <w:pPr>
      <w:ind w:left="1985"/>
    </w:pPr>
  </w:style>
  <w:style w:type="character" w:customStyle="1" w:styleId="B6Char">
    <w:name w:val="B6 Char"/>
    <w:link w:val="B6"/>
    <w:rsid w:val="00056E5E"/>
    <w:rPr>
      <w:rFonts w:ascii="Times New Roman" w:hAnsi="Times New Roman"/>
      <w:lang w:eastAsia="ja-JP"/>
    </w:rPr>
  </w:style>
  <w:style w:type="paragraph" w:customStyle="1" w:styleId="B7">
    <w:name w:val="B7"/>
    <w:basedOn w:val="B6"/>
    <w:link w:val="B7Char"/>
    <w:rsid w:val="00056E5E"/>
    <w:pPr>
      <w:ind w:left="2269"/>
    </w:pPr>
  </w:style>
  <w:style w:type="character" w:customStyle="1" w:styleId="B7Char">
    <w:name w:val="B7 Char"/>
    <w:basedOn w:val="B6Char"/>
    <w:link w:val="B7"/>
    <w:rsid w:val="00056E5E"/>
    <w:rPr>
      <w:rFonts w:ascii="Times New Roman" w:hAnsi="Times New Roman"/>
      <w:lang w:eastAsia="ja-JP"/>
    </w:rPr>
  </w:style>
  <w:style w:type="paragraph" w:customStyle="1" w:styleId="B8">
    <w:name w:val="B8"/>
    <w:basedOn w:val="B7"/>
    <w:qFormat/>
    <w:rsid w:val="00056E5E"/>
    <w:pPr>
      <w:ind w:left="2552"/>
    </w:pPr>
  </w:style>
  <w:style w:type="character" w:customStyle="1" w:styleId="BalloonTextChar">
    <w:name w:val="Balloon Text Char"/>
    <w:link w:val="BalloonText"/>
    <w:rsid w:val="00056E5E"/>
    <w:rPr>
      <w:rFonts w:ascii="Segoe UI" w:hAnsi="Segoe UI" w:cs="Segoe UI"/>
      <w:sz w:val="18"/>
      <w:szCs w:val="18"/>
      <w:lang w:eastAsia="ja-JP"/>
    </w:rPr>
  </w:style>
  <w:style w:type="character" w:customStyle="1" w:styleId="CommentTextChar">
    <w:name w:val="Comment Text Char"/>
    <w:link w:val="CommentText"/>
    <w:uiPriority w:val="99"/>
    <w:qFormat/>
    <w:rsid w:val="00056E5E"/>
    <w:rPr>
      <w:rFonts w:ascii="Times New Roman" w:hAnsi="Times New Roman"/>
      <w:lang w:eastAsia="ja-JP"/>
    </w:rPr>
  </w:style>
  <w:style w:type="character" w:customStyle="1" w:styleId="CommentSubjectChar">
    <w:name w:val="Comment Subject Char"/>
    <w:link w:val="CommentSubject"/>
    <w:rsid w:val="00056E5E"/>
    <w:rPr>
      <w:rFonts w:ascii="Times New Roman" w:hAnsi="Times New Roman"/>
      <w:b/>
      <w:bCs/>
      <w:lang w:eastAsia="ja-JP"/>
    </w:rPr>
  </w:style>
  <w:style w:type="paragraph" w:customStyle="1" w:styleId="CRCoverPage">
    <w:name w:val="CR Cover Page"/>
    <w:link w:val="CRCoverPageZchn"/>
    <w:rsid w:val="00056E5E"/>
    <w:pPr>
      <w:spacing w:after="120"/>
    </w:pPr>
    <w:rPr>
      <w:rFonts w:ascii="Arial" w:hAnsi="Arial"/>
      <w:lang w:eastAsia="ko-KR"/>
    </w:rPr>
  </w:style>
  <w:style w:type="character" w:customStyle="1" w:styleId="CRCoverPageZchn">
    <w:name w:val="CR Cover Page Zchn"/>
    <w:link w:val="CRCoverPage"/>
    <w:rsid w:val="00056E5E"/>
    <w:rPr>
      <w:rFonts w:ascii="Arial" w:hAnsi="Arial"/>
      <w:lang w:eastAsia="ko-KR"/>
    </w:rPr>
  </w:style>
  <w:style w:type="paragraph" w:customStyle="1" w:styleId="Doc-text2">
    <w:name w:val="Doc-text2"/>
    <w:basedOn w:val="Normal"/>
    <w:link w:val="Doc-text2Char"/>
    <w:qFormat/>
    <w:rsid w:val="00056E5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56E5E"/>
    <w:rPr>
      <w:rFonts w:ascii="Arial" w:eastAsia="MS Mincho" w:hAnsi="Arial"/>
      <w:szCs w:val="24"/>
      <w:lang w:val="x-none" w:eastAsia="x-none"/>
    </w:rPr>
  </w:style>
  <w:style w:type="character" w:customStyle="1" w:styleId="DocumentMapChar">
    <w:name w:val="Document Map Char"/>
    <w:link w:val="DocumentMap"/>
    <w:rsid w:val="00056E5E"/>
    <w:rPr>
      <w:rFonts w:ascii="Tahoma" w:hAnsi="Tahoma" w:cs="Tahoma"/>
      <w:shd w:val="clear" w:color="auto" w:fill="000080"/>
      <w:lang w:eastAsia="ja-JP"/>
    </w:rPr>
  </w:style>
  <w:style w:type="paragraph" w:customStyle="1" w:styleId="NO">
    <w:name w:val="NO"/>
    <w:basedOn w:val="Normal"/>
    <w:link w:val="NOChar"/>
    <w:rsid w:val="00056E5E"/>
    <w:pPr>
      <w:keepLines/>
      <w:ind w:left="1135" w:hanging="851"/>
    </w:pPr>
  </w:style>
  <w:style w:type="character" w:customStyle="1" w:styleId="NOChar">
    <w:name w:val="NO Char"/>
    <w:link w:val="NO"/>
    <w:qFormat/>
    <w:rsid w:val="00056E5E"/>
    <w:rPr>
      <w:rFonts w:ascii="Times New Roman" w:hAnsi="Times New Roman"/>
      <w:lang w:eastAsia="ja-JP"/>
    </w:rPr>
  </w:style>
  <w:style w:type="character" w:customStyle="1" w:styleId="EditorsNoteChar">
    <w:name w:val="Editor's Note Char"/>
    <w:link w:val="EditorsNote"/>
    <w:rsid w:val="00056E5E"/>
    <w:rPr>
      <w:rFonts w:ascii="Times New Roman" w:hAnsi="Times New Roman"/>
      <w:color w:val="FF0000"/>
      <w:lang w:val="x-none" w:eastAsia="x-none"/>
    </w:rPr>
  </w:style>
  <w:style w:type="paragraph" w:customStyle="1" w:styleId="EmailDiscussion">
    <w:name w:val="EmailDiscussion"/>
    <w:basedOn w:val="Normal"/>
    <w:next w:val="Normal"/>
    <w:rsid w:val="00056E5E"/>
    <w:pPr>
      <w:numPr>
        <w:numId w:val="14"/>
      </w:numPr>
      <w:spacing w:before="40" w:after="0"/>
    </w:pPr>
    <w:rPr>
      <w:rFonts w:ascii="Arial" w:eastAsia="MS Mincho" w:hAnsi="Arial"/>
      <w:b/>
      <w:szCs w:val="24"/>
      <w:lang w:eastAsia="en-GB"/>
    </w:rPr>
  </w:style>
  <w:style w:type="character" w:styleId="Emphasis">
    <w:name w:val="Emphasis"/>
    <w:qFormat/>
    <w:rsid w:val="00056E5E"/>
    <w:rPr>
      <w:i/>
      <w:iCs/>
    </w:rPr>
  </w:style>
  <w:style w:type="paragraph" w:customStyle="1" w:styleId="FigureTitle">
    <w:name w:val="Figure_Title"/>
    <w:basedOn w:val="Normal"/>
    <w:next w:val="Normal"/>
    <w:rsid w:val="00056E5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56E5E"/>
    <w:rPr>
      <w:rFonts w:ascii="Arial" w:hAnsi="Arial"/>
      <w:b/>
      <w:noProof/>
      <w:sz w:val="18"/>
      <w:lang w:eastAsia="ja-JP"/>
    </w:rPr>
  </w:style>
  <w:style w:type="character" w:customStyle="1" w:styleId="FooterChar">
    <w:name w:val="Footer Char"/>
    <w:link w:val="Footer"/>
    <w:rsid w:val="00056E5E"/>
    <w:rPr>
      <w:rFonts w:ascii="Arial" w:hAnsi="Arial"/>
      <w:b/>
      <w:i/>
      <w:noProof/>
      <w:sz w:val="18"/>
      <w:lang w:eastAsia="ja-JP"/>
    </w:rPr>
  </w:style>
  <w:style w:type="character" w:customStyle="1" w:styleId="FootnoteTextChar">
    <w:name w:val="Footnote Text Char"/>
    <w:link w:val="FootnoteText"/>
    <w:rsid w:val="00056E5E"/>
    <w:rPr>
      <w:rFonts w:ascii="Times New Roman" w:hAnsi="Times New Roman"/>
      <w:sz w:val="16"/>
      <w:lang w:eastAsia="ja-JP"/>
    </w:rPr>
  </w:style>
  <w:style w:type="paragraph" w:customStyle="1" w:styleId="Guidance">
    <w:name w:val="Guidance"/>
    <w:basedOn w:val="Normal"/>
    <w:rsid w:val="00056E5E"/>
    <w:rPr>
      <w:i/>
      <w:color w:val="0000FF"/>
    </w:rPr>
  </w:style>
  <w:style w:type="character" w:customStyle="1" w:styleId="Heading2Char">
    <w:name w:val="Heading 2 Char"/>
    <w:link w:val="Heading2"/>
    <w:rsid w:val="00056E5E"/>
    <w:rPr>
      <w:rFonts w:ascii="Arial" w:hAnsi="Arial"/>
      <w:sz w:val="32"/>
      <w:lang w:eastAsia="ja-JP"/>
    </w:rPr>
  </w:style>
  <w:style w:type="character" w:customStyle="1" w:styleId="Heading3Char">
    <w:name w:val="Heading 3 Char"/>
    <w:link w:val="Heading3"/>
    <w:rsid w:val="00056E5E"/>
    <w:rPr>
      <w:rFonts w:ascii="Arial" w:hAnsi="Arial"/>
      <w:sz w:val="28"/>
      <w:lang w:eastAsia="ja-JP"/>
    </w:rPr>
  </w:style>
  <w:style w:type="character" w:customStyle="1" w:styleId="Heading4Char">
    <w:name w:val="Heading 4 Char"/>
    <w:link w:val="Heading4"/>
    <w:rsid w:val="00056E5E"/>
    <w:rPr>
      <w:rFonts w:ascii="Arial" w:hAnsi="Arial"/>
      <w:sz w:val="24"/>
      <w:lang w:eastAsia="ja-JP"/>
    </w:rPr>
  </w:style>
  <w:style w:type="character" w:customStyle="1" w:styleId="Heading5Char">
    <w:name w:val="Heading 5 Char"/>
    <w:link w:val="Heading5"/>
    <w:rsid w:val="00056E5E"/>
    <w:rPr>
      <w:rFonts w:ascii="Arial" w:hAnsi="Arial"/>
      <w:sz w:val="22"/>
      <w:lang w:eastAsia="ja-JP"/>
    </w:rPr>
  </w:style>
  <w:style w:type="paragraph" w:customStyle="1" w:styleId="H6">
    <w:name w:val="H6"/>
    <w:basedOn w:val="Heading5"/>
    <w:next w:val="Normal"/>
    <w:rsid w:val="00056E5E"/>
    <w:pPr>
      <w:ind w:left="1985" w:hanging="1985"/>
      <w:outlineLvl w:val="9"/>
    </w:pPr>
    <w:rPr>
      <w:sz w:val="20"/>
    </w:rPr>
  </w:style>
  <w:style w:type="character" w:customStyle="1" w:styleId="Heading6Char">
    <w:name w:val="Heading 6 Char"/>
    <w:link w:val="Heading6"/>
    <w:rsid w:val="00056E5E"/>
    <w:rPr>
      <w:rFonts w:ascii="Arial" w:hAnsi="Arial"/>
      <w:lang w:eastAsia="ja-JP"/>
    </w:rPr>
  </w:style>
  <w:style w:type="character" w:customStyle="1" w:styleId="Heading7Char">
    <w:name w:val="Heading 7 Char"/>
    <w:link w:val="Heading7"/>
    <w:rsid w:val="00056E5E"/>
    <w:rPr>
      <w:rFonts w:ascii="Arial" w:hAnsi="Arial"/>
      <w:lang w:eastAsia="ja-JP"/>
    </w:rPr>
  </w:style>
  <w:style w:type="character" w:customStyle="1" w:styleId="Heading8Char">
    <w:name w:val="Heading 8 Char"/>
    <w:link w:val="Heading8"/>
    <w:rsid w:val="00056E5E"/>
    <w:rPr>
      <w:rFonts w:ascii="Arial" w:hAnsi="Arial"/>
      <w:sz w:val="36"/>
      <w:lang w:eastAsia="ja-JP"/>
    </w:rPr>
  </w:style>
  <w:style w:type="character" w:customStyle="1" w:styleId="Heading9Char">
    <w:name w:val="Heading 9 Char"/>
    <w:link w:val="Heading9"/>
    <w:rsid w:val="00056E5E"/>
    <w:rPr>
      <w:rFonts w:ascii="Arial" w:hAnsi="Arial"/>
      <w:sz w:val="36"/>
      <w:lang w:eastAsia="ja-JP"/>
    </w:rPr>
  </w:style>
  <w:style w:type="character" w:styleId="HTMLCode">
    <w:name w:val="HTML Code"/>
    <w:uiPriority w:val="99"/>
    <w:unhideWhenUsed/>
    <w:rsid w:val="00056E5E"/>
    <w:rPr>
      <w:rFonts w:ascii="Courier New" w:eastAsia="Times New Roman" w:hAnsi="Courier New" w:cs="Courier New"/>
      <w:sz w:val="20"/>
      <w:szCs w:val="20"/>
    </w:rPr>
  </w:style>
  <w:style w:type="paragraph" w:styleId="IndexHeading">
    <w:name w:val="index heading"/>
    <w:basedOn w:val="Normal"/>
    <w:next w:val="Normal"/>
    <w:rsid w:val="00056E5E"/>
    <w:pPr>
      <w:pBdr>
        <w:top w:val="single" w:sz="12" w:space="0" w:color="auto"/>
      </w:pBdr>
      <w:spacing w:before="360" w:after="240"/>
    </w:pPr>
    <w:rPr>
      <w:b/>
      <w:i/>
      <w:sz w:val="26"/>
      <w:lang w:eastAsia="en-GB"/>
    </w:rPr>
  </w:style>
  <w:style w:type="paragraph" w:customStyle="1" w:styleId="LD">
    <w:name w:val="LD"/>
    <w:rsid w:val="00056E5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56E5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56E5E"/>
    <w:rPr>
      <w:rFonts w:ascii="Calibri" w:eastAsia="Calibri" w:hAnsi="Calibri"/>
      <w:sz w:val="22"/>
      <w:szCs w:val="22"/>
      <w:lang w:val="x-none" w:eastAsia="en-US"/>
    </w:rPr>
  </w:style>
  <w:style w:type="paragraph" w:customStyle="1" w:styleId="NF">
    <w:name w:val="NF"/>
    <w:basedOn w:val="NO"/>
    <w:rsid w:val="00056E5E"/>
    <w:pPr>
      <w:keepNext/>
      <w:spacing w:after="0"/>
    </w:pPr>
    <w:rPr>
      <w:rFonts w:ascii="Arial" w:hAnsi="Arial"/>
      <w:sz w:val="18"/>
    </w:rPr>
  </w:style>
  <w:style w:type="paragraph" w:customStyle="1" w:styleId="NW">
    <w:name w:val="NW"/>
    <w:basedOn w:val="NO"/>
    <w:rsid w:val="00056E5E"/>
    <w:pPr>
      <w:spacing w:after="0"/>
    </w:pPr>
  </w:style>
  <w:style w:type="paragraph" w:customStyle="1" w:styleId="PL">
    <w:name w:val="PL"/>
    <w:link w:val="PLChar"/>
    <w:qFormat/>
    <w:rsid w:val="00056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56E5E"/>
    <w:rPr>
      <w:rFonts w:ascii="Courier New" w:eastAsia="Batang" w:hAnsi="Courier New"/>
      <w:noProof/>
      <w:sz w:val="16"/>
      <w:shd w:val="clear" w:color="auto" w:fill="E6E6E6"/>
      <w:lang w:eastAsia="sv-SE"/>
    </w:rPr>
  </w:style>
  <w:style w:type="paragraph" w:styleId="PlainText">
    <w:name w:val="Plain Text"/>
    <w:basedOn w:val="Normal"/>
    <w:link w:val="PlainTextChar"/>
    <w:rsid w:val="00056E5E"/>
    <w:rPr>
      <w:rFonts w:ascii="Courier New" w:hAnsi="Courier New"/>
      <w:lang w:val="nb-NO"/>
    </w:rPr>
  </w:style>
  <w:style w:type="character" w:customStyle="1" w:styleId="PlainTextChar">
    <w:name w:val="Plain Text Char"/>
    <w:link w:val="PlainText"/>
    <w:rsid w:val="00056E5E"/>
    <w:rPr>
      <w:rFonts w:ascii="Courier New" w:hAnsi="Courier New"/>
      <w:lang w:val="nb-NO" w:eastAsia="ja-JP"/>
    </w:rPr>
  </w:style>
  <w:style w:type="character" w:styleId="Strong">
    <w:name w:val="Strong"/>
    <w:uiPriority w:val="22"/>
    <w:qFormat/>
    <w:rsid w:val="00056E5E"/>
    <w:rPr>
      <w:b/>
      <w:bCs/>
    </w:rPr>
  </w:style>
  <w:style w:type="table" w:styleId="TableGrid">
    <w:name w:val="Table Grid"/>
    <w:basedOn w:val="TableNormal"/>
    <w:uiPriority w:val="39"/>
    <w:rsid w:val="00056E5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56E5E"/>
    <w:rPr>
      <w:rFonts w:ascii="Arial" w:hAnsi="Arial"/>
      <w:sz w:val="18"/>
      <w:lang w:val="x-none" w:eastAsia="x-none"/>
    </w:rPr>
  </w:style>
  <w:style w:type="character" w:customStyle="1" w:styleId="TAHCar">
    <w:name w:val="TAH Car"/>
    <w:link w:val="TAH"/>
    <w:locked/>
    <w:rsid w:val="00056E5E"/>
    <w:rPr>
      <w:rFonts w:ascii="Arial" w:hAnsi="Arial"/>
      <w:b/>
      <w:sz w:val="18"/>
      <w:lang w:val="x-none" w:eastAsia="x-none"/>
    </w:rPr>
  </w:style>
  <w:style w:type="character" w:customStyle="1" w:styleId="THChar">
    <w:name w:val="TH Char"/>
    <w:link w:val="TH"/>
    <w:rsid w:val="00056E5E"/>
    <w:rPr>
      <w:rFonts w:ascii="Arial" w:hAnsi="Arial"/>
      <w:b/>
      <w:lang w:val="x-none" w:eastAsia="x-none"/>
    </w:rPr>
  </w:style>
  <w:style w:type="paragraph" w:customStyle="1" w:styleId="TAJ">
    <w:name w:val="TAJ"/>
    <w:basedOn w:val="TH"/>
    <w:rsid w:val="00056E5E"/>
  </w:style>
  <w:style w:type="paragraph" w:customStyle="1" w:styleId="TALCharChar">
    <w:name w:val="TAL Char Char"/>
    <w:basedOn w:val="Normal"/>
    <w:link w:val="TALCharCharChar"/>
    <w:rsid w:val="00056E5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56E5E"/>
    <w:rPr>
      <w:rFonts w:ascii="Arial" w:eastAsia="Malgun Gothic" w:hAnsi="Arial"/>
      <w:sz w:val="18"/>
      <w:lang w:val="x-none" w:eastAsia="x-none"/>
    </w:rPr>
  </w:style>
  <w:style w:type="character" w:customStyle="1" w:styleId="TFChar">
    <w:name w:val="TF Char"/>
    <w:link w:val="TF"/>
    <w:rsid w:val="00056E5E"/>
    <w:rPr>
      <w:rFonts w:ascii="Arial" w:hAnsi="Arial"/>
      <w:b/>
      <w:lang w:val="x-none" w:eastAsia="x-none"/>
    </w:rPr>
  </w:style>
  <w:style w:type="paragraph" w:styleId="ListContinue">
    <w:name w:val="List Continue"/>
    <w:basedOn w:val="Normal"/>
    <w:rsid w:val="00056E5E"/>
    <w:pPr>
      <w:spacing w:after="120"/>
      <w:ind w:left="283"/>
      <w:contextualSpacing/>
    </w:pPr>
    <w:rPr>
      <w:rFonts w:ascii="Arial" w:hAnsi="Arial"/>
    </w:rPr>
  </w:style>
  <w:style w:type="paragraph" w:styleId="ListContinue2">
    <w:name w:val="List Continue 2"/>
    <w:basedOn w:val="Normal"/>
    <w:rsid w:val="00056E5E"/>
    <w:pPr>
      <w:spacing w:after="120"/>
      <w:ind w:left="566"/>
      <w:contextualSpacing/>
    </w:pPr>
    <w:rPr>
      <w:rFonts w:ascii="Arial" w:hAnsi="Arial"/>
    </w:rPr>
  </w:style>
  <w:style w:type="paragraph" w:styleId="ListNumber3">
    <w:name w:val="List Number 3"/>
    <w:basedOn w:val="ListNumber2"/>
    <w:rsid w:val="00056E5E"/>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4C17F-0396-4EE1-9196-A6994201A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3</Pages>
  <Words>1554</Words>
  <Characters>8240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2018-11-02T16:15:00Z</dcterms:created>
  <dcterms:modified xsi:type="dcterms:W3CDTF">2018-11-02T16:15:00Z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2018-11-01T23:00:00Z</vt:filetime>
  </property>
</Properties>
</file>